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8D" w:rsidRDefault="009C278D" w:rsidP="009C278D">
      <w:pPr>
        <w:jc w:val="center"/>
        <w:rPr>
          <w:rFonts w:ascii="Times New Roman" w:hAnsi="Times New Roman" w:cs="Times New Roman"/>
          <w:b/>
          <w:sz w:val="24"/>
          <w:szCs w:val="24"/>
        </w:rPr>
      </w:pPr>
      <w:bookmarkStart w:id="0" w:name="_GoBack"/>
      <w:bookmarkEnd w:id="0"/>
    </w:p>
    <w:p w:rsidR="009C278D" w:rsidRDefault="009C278D" w:rsidP="009C278D">
      <w:pPr>
        <w:jc w:val="center"/>
        <w:rPr>
          <w:rFonts w:ascii="Times New Roman" w:hAnsi="Times New Roman" w:cs="Times New Roman"/>
          <w:b/>
          <w:sz w:val="24"/>
          <w:szCs w:val="24"/>
        </w:rPr>
      </w:pPr>
    </w:p>
    <w:p w:rsidR="009C278D" w:rsidRDefault="009C278D" w:rsidP="009C278D">
      <w:pPr>
        <w:jc w:val="center"/>
        <w:rPr>
          <w:rFonts w:ascii="Times New Roman" w:hAnsi="Times New Roman" w:cs="Times New Roman"/>
          <w:b/>
          <w:sz w:val="24"/>
          <w:szCs w:val="24"/>
        </w:rPr>
      </w:pPr>
    </w:p>
    <w:p w:rsidR="009C278D" w:rsidRDefault="009C278D" w:rsidP="009C278D">
      <w:pPr>
        <w:jc w:val="center"/>
        <w:rPr>
          <w:rFonts w:ascii="Times New Roman" w:hAnsi="Times New Roman" w:cs="Times New Roman"/>
          <w:b/>
          <w:sz w:val="24"/>
          <w:szCs w:val="24"/>
        </w:rPr>
      </w:pPr>
    </w:p>
    <w:p w:rsidR="009C278D" w:rsidRDefault="009C278D" w:rsidP="009C278D">
      <w:pPr>
        <w:jc w:val="center"/>
        <w:rPr>
          <w:rFonts w:ascii="Times New Roman" w:hAnsi="Times New Roman" w:cs="Times New Roman"/>
          <w:b/>
          <w:sz w:val="24"/>
          <w:szCs w:val="24"/>
        </w:rPr>
      </w:pPr>
    </w:p>
    <w:p w:rsidR="009C278D" w:rsidRDefault="009C278D" w:rsidP="009C278D">
      <w:pPr>
        <w:jc w:val="center"/>
        <w:rPr>
          <w:rFonts w:ascii="Times New Roman" w:hAnsi="Times New Roman" w:cs="Times New Roman"/>
          <w:b/>
          <w:sz w:val="24"/>
          <w:szCs w:val="24"/>
        </w:rPr>
      </w:pPr>
    </w:p>
    <w:p w:rsidR="009C278D" w:rsidRDefault="009C278D" w:rsidP="009C278D">
      <w:pPr>
        <w:jc w:val="center"/>
        <w:rPr>
          <w:rFonts w:ascii="Times New Roman" w:hAnsi="Times New Roman" w:cs="Times New Roman"/>
          <w:b/>
          <w:sz w:val="24"/>
          <w:szCs w:val="24"/>
        </w:rPr>
      </w:pPr>
    </w:p>
    <w:p w:rsidR="009C278D" w:rsidRDefault="009C278D" w:rsidP="009C278D">
      <w:pPr>
        <w:jc w:val="center"/>
        <w:rPr>
          <w:rFonts w:ascii="Times New Roman" w:hAnsi="Times New Roman" w:cs="Times New Roman"/>
          <w:b/>
          <w:sz w:val="24"/>
          <w:szCs w:val="24"/>
        </w:rPr>
      </w:pPr>
      <w:r>
        <w:rPr>
          <w:rFonts w:ascii="Times New Roman" w:hAnsi="Times New Roman" w:cs="Times New Roman"/>
          <w:b/>
          <w:sz w:val="24"/>
          <w:szCs w:val="24"/>
        </w:rPr>
        <w:t>Maryland Communities for a Lifetime</w:t>
      </w:r>
    </w:p>
    <w:p w:rsidR="009C278D" w:rsidRDefault="009C278D" w:rsidP="009C278D">
      <w:pPr>
        <w:jc w:val="center"/>
        <w:rPr>
          <w:rFonts w:ascii="Times New Roman" w:hAnsi="Times New Roman" w:cs="Times New Roman"/>
          <w:b/>
          <w:sz w:val="24"/>
          <w:szCs w:val="24"/>
        </w:rPr>
      </w:pPr>
      <w:r>
        <w:rPr>
          <w:rFonts w:ascii="Times New Roman" w:hAnsi="Times New Roman" w:cs="Times New Roman"/>
          <w:b/>
          <w:sz w:val="24"/>
          <w:szCs w:val="24"/>
        </w:rPr>
        <w:t>Policy Brief</w:t>
      </w:r>
    </w:p>
    <w:p w:rsidR="009C278D" w:rsidRDefault="009C278D" w:rsidP="009C278D">
      <w:pPr>
        <w:jc w:val="center"/>
        <w:rPr>
          <w:rFonts w:ascii="Times New Roman" w:hAnsi="Times New Roman" w:cs="Times New Roman"/>
          <w:sz w:val="24"/>
          <w:szCs w:val="24"/>
        </w:rPr>
      </w:pPr>
    </w:p>
    <w:p w:rsidR="009C278D" w:rsidRDefault="009C278D" w:rsidP="009C278D">
      <w:pPr>
        <w:jc w:val="center"/>
        <w:rPr>
          <w:rFonts w:ascii="Times New Roman" w:hAnsi="Times New Roman" w:cs="Times New Roman"/>
          <w:sz w:val="24"/>
          <w:szCs w:val="24"/>
        </w:rPr>
      </w:pPr>
      <w:r>
        <w:rPr>
          <w:rFonts w:ascii="Times New Roman" w:hAnsi="Times New Roman" w:cs="Times New Roman"/>
          <w:sz w:val="24"/>
          <w:szCs w:val="24"/>
        </w:rPr>
        <w:t>Lori Simon-Rusinowitz, M.P.H., PhD</w:t>
      </w:r>
    </w:p>
    <w:p w:rsidR="009C278D" w:rsidRDefault="009C278D" w:rsidP="009C278D">
      <w:pPr>
        <w:jc w:val="center"/>
        <w:rPr>
          <w:rFonts w:ascii="Times New Roman" w:hAnsi="Times New Roman" w:cs="Times New Roman"/>
          <w:sz w:val="24"/>
          <w:szCs w:val="24"/>
        </w:rPr>
      </w:pPr>
      <w:r>
        <w:rPr>
          <w:rFonts w:ascii="Times New Roman" w:hAnsi="Times New Roman" w:cs="Times New Roman"/>
          <w:sz w:val="24"/>
          <w:szCs w:val="24"/>
        </w:rPr>
        <w:t>Kathy Ruben, M.S.</w:t>
      </w:r>
    </w:p>
    <w:p w:rsidR="009C278D" w:rsidRDefault="009C278D" w:rsidP="009C278D">
      <w:pPr>
        <w:jc w:val="center"/>
        <w:rPr>
          <w:rFonts w:ascii="Times New Roman" w:hAnsi="Times New Roman" w:cs="Times New Roman"/>
          <w:sz w:val="24"/>
          <w:szCs w:val="24"/>
        </w:rPr>
      </w:pPr>
      <w:r>
        <w:rPr>
          <w:rFonts w:ascii="Times New Roman" w:hAnsi="Times New Roman" w:cs="Times New Roman"/>
          <w:sz w:val="24"/>
          <w:szCs w:val="24"/>
        </w:rPr>
        <w:t>University of Maryland</w:t>
      </w:r>
    </w:p>
    <w:p w:rsidR="009C278D" w:rsidRDefault="009C278D" w:rsidP="009C278D">
      <w:pPr>
        <w:jc w:val="center"/>
        <w:rPr>
          <w:rFonts w:ascii="Times New Roman" w:hAnsi="Times New Roman" w:cs="Times New Roman"/>
          <w:sz w:val="24"/>
          <w:szCs w:val="24"/>
        </w:rPr>
      </w:pPr>
      <w:r>
        <w:rPr>
          <w:rFonts w:ascii="Times New Roman" w:hAnsi="Times New Roman" w:cs="Times New Roman"/>
          <w:sz w:val="24"/>
          <w:szCs w:val="24"/>
        </w:rPr>
        <w:t>Center on Aging and Department of Health Services Administration</w:t>
      </w:r>
    </w:p>
    <w:p w:rsidR="009C278D" w:rsidRDefault="009C278D" w:rsidP="009C278D">
      <w:pPr>
        <w:jc w:val="center"/>
        <w:rPr>
          <w:rFonts w:ascii="Times New Roman" w:hAnsi="Times New Roman" w:cs="Times New Roman"/>
          <w:sz w:val="24"/>
          <w:szCs w:val="24"/>
        </w:rPr>
      </w:pPr>
      <w:r>
        <w:rPr>
          <w:rFonts w:ascii="Times New Roman" w:hAnsi="Times New Roman" w:cs="Times New Roman"/>
          <w:sz w:val="24"/>
          <w:szCs w:val="24"/>
        </w:rPr>
        <w:t>School of Public Health</w:t>
      </w:r>
    </w:p>
    <w:p w:rsidR="009C278D" w:rsidRDefault="009C278D" w:rsidP="009C278D">
      <w:pPr>
        <w:jc w:val="center"/>
        <w:rPr>
          <w:rFonts w:ascii="Times New Roman" w:hAnsi="Times New Roman" w:cs="Times New Roman"/>
          <w:b/>
          <w:sz w:val="24"/>
          <w:szCs w:val="24"/>
        </w:rPr>
      </w:pPr>
    </w:p>
    <w:p w:rsidR="009C278D" w:rsidRPr="009C278D" w:rsidRDefault="009C278D" w:rsidP="009C278D">
      <w:pPr>
        <w:jc w:val="center"/>
        <w:rPr>
          <w:rFonts w:ascii="Times New Roman" w:hAnsi="Times New Roman" w:cs="Times New Roman"/>
          <w:sz w:val="24"/>
          <w:szCs w:val="24"/>
        </w:rPr>
      </w:pPr>
    </w:p>
    <w:p w:rsidR="009C278D" w:rsidRDefault="00A956BB" w:rsidP="009C278D">
      <w:pPr>
        <w:jc w:val="center"/>
        <w:rPr>
          <w:rFonts w:ascii="Times New Roman" w:hAnsi="Times New Roman" w:cs="Times New Roman"/>
          <w:sz w:val="24"/>
          <w:szCs w:val="24"/>
        </w:rPr>
      </w:pPr>
      <w:r>
        <w:rPr>
          <w:rFonts w:ascii="Times New Roman" w:hAnsi="Times New Roman" w:cs="Times New Roman"/>
          <w:sz w:val="24"/>
          <w:szCs w:val="24"/>
        </w:rPr>
        <w:t>January 2</w:t>
      </w:r>
      <w:r w:rsidR="009C278D" w:rsidRPr="009C278D">
        <w:rPr>
          <w:rFonts w:ascii="Times New Roman" w:hAnsi="Times New Roman" w:cs="Times New Roman"/>
          <w:sz w:val="24"/>
          <w:szCs w:val="24"/>
        </w:rPr>
        <w:t>, 201</w:t>
      </w:r>
      <w:r>
        <w:rPr>
          <w:rFonts w:ascii="Times New Roman" w:hAnsi="Times New Roman" w:cs="Times New Roman"/>
          <w:sz w:val="24"/>
          <w:szCs w:val="24"/>
        </w:rPr>
        <w:t>3</w:t>
      </w:r>
    </w:p>
    <w:p w:rsidR="009C278D" w:rsidRDefault="009C278D" w:rsidP="009C278D">
      <w:pPr>
        <w:jc w:val="center"/>
        <w:rPr>
          <w:rFonts w:ascii="Times New Roman" w:hAnsi="Times New Roman" w:cs="Times New Roman"/>
          <w:b/>
          <w:sz w:val="24"/>
          <w:szCs w:val="24"/>
        </w:rPr>
      </w:pPr>
      <w:r>
        <w:rPr>
          <w:rFonts w:ascii="Times New Roman" w:hAnsi="Times New Roman" w:cs="Times New Roman"/>
          <w:b/>
          <w:sz w:val="24"/>
          <w:szCs w:val="24"/>
        </w:rPr>
        <w:br w:type="page"/>
      </w:r>
    </w:p>
    <w:p w:rsidR="009C278D" w:rsidRDefault="009C278D">
      <w:pPr>
        <w:rPr>
          <w:rFonts w:ascii="Times New Roman" w:hAnsi="Times New Roman" w:cs="Times New Roman"/>
          <w:b/>
          <w:sz w:val="24"/>
          <w:szCs w:val="24"/>
        </w:rPr>
      </w:pPr>
    </w:p>
    <w:p w:rsidR="009C278D" w:rsidRDefault="009C278D" w:rsidP="00C47EC2">
      <w:pPr>
        <w:rPr>
          <w:rFonts w:ascii="Times New Roman" w:hAnsi="Times New Roman" w:cs="Times New Roman"/>
          <w:b/>
          <w:sz w:val="24"/>
          <w:szCs w:val="24"/>
        </w:rPr>
      </w:pPr>
    </w:p>
    <w:p w:rsidR="00C47EC2" w:rsidRPr="0000233C" w:rsidRDefault="00C47EC2" w:rsidP="00C47EC2">
      <w:pPr>
        <w:rPr>
          <w:rFonts w:ascii="Times New Roman" w:hAnsi="Times New Roman" w:cs="Times New Roman"/>
          <w:b/>
          <w:sz w:val="24"/>
          <w:szCs w:val="24"/>
        </w:rPr>
      </w:pPr>
      <w:r>
        <w:rPr>
          <w:rFonts w:ascii="Times New Roman" w:hAnsi="Times New Roman" w:cs="Times New Roman"/>
          <w:b/>
          <w:sz w:val="24"/>
          <w:szCs w:val="24"/>
        </w:rPr>
        <w:t>Introduction and Purpose</w:t>
      </w:r>
    </w:p>
    <w:p w:rsidR="00097EEA" w:rsidRPr="008D7601" w:rsidRDefault="00097EEA" w:rsidP="00097EEA">
      <w:pPr>
        <w:spacing w:line="360" w:lineRule="auto"/>
        <w:rPr>
          <w:rFonts w:ascii="Times New Roman" w:hAnsi="Times New Roman" w:cs="Times New Roman"/>
          <w:sz w:val="24"/>
          <w:szCs w:val="24"/>
        </w:rPr>
      </w:pPr>
      <w:r w:rsidRPr="008D7601">
        <w:rPr>
          <w:rFonts w:ascii="Times New Roman" w:hAnsi="Times New Roman" w:cs="Times New Roman"/>
          <w:sz w:val="24"/>
          <w:szCs w:val="24"/>
        </w:rPr>
        <w:t>Policymakers, public health professionals, and others – in Maryland and nationwide – have become familiar with a compelling story about the burgeoning elderly population and daunting predicted costs to care for these elders.  By 2030, one in five Americans will be age 65 or older (U.S. Census Bureau, 2008), and their care will cost an estimated $760 billion if impairment levels remain the same. (Congressional Budget Office, 2004).  Despite these demographic and economic imperatives, as well as strong consumer demand for flexible services that meet indiv</w:t>
      </w:r>
      <w:r w:rsidR="005F657B">
        <w:rPr>
          <w:rFonts w:ascii="Times New Roman" w:hAnsi="Times New Roman" w:cs="Times New Roman"/>
          <w:sz w:val="24"/>
          <w:szCs w:val="24"/>
        </w:rPr>
        <w:t>idual preferences, there are not enough</w:t>
      </w:r>
      <w:r w:rsidRPr="008D7601">
        <w:rPr>
          <w:rFonts w:ascii="Times New Roman" w:hAnsi="Times New Roman" w:cs="Times New Roman"/>
          <w:sz w:val="24"/>
          <w:szCs w:val="24"/>
        </w:rPr>
        <w:t xml:space="preserve"> </w:t>
      </w:r>
      <w:r w:rsidR="008C7C2A">
        <w:rPr>
          <w:rFonts w:ascii="Times New Roman" w:hAnsi="Times New Roman" w:cs="Times New Roman"/>
          <w:sz w:val="24"/>
          <w:szCs w:val="24"/>
        </w:rPr>
        <w:t>independence</w:t>
      </w:r>
      <w:r w:rsidR="00FB140D">
        <w:rPr>
          <w:rFonts w:ascii="Times New Roman" w:hAnsi="Times New Roman" w:cs="Times New Roman"/>
          <w:sz w:val="24"/>
          <w:szCs w:val="24"/>
        </w:rPr>
        <w:t>-</w:t>
      </w:r>
      <w:r w:rsidR="008C7C2A">
        <w:rPr>
          <w:rFonts w:ascii="Times New Roman" w:hAnsi="Times New Roman" w:cs="Times New Roman"/>
          <w:sz w:val="24"/>
          <w:szCs w:val="24"/>
        </w:rPr>
        <w:t>enhancing</w:t>
      </w:r>
      <w:r w:rsidR="008C7C2A" w:rsidRPr="008D7601">
        <w:rPr>
          <w:rFonts w:ascii="Times New Roman" w:hAnsi="Times New Roman" w:cs="Times New Roman"/>
          <w:sz w:val="24"/>
          <w:szCs w:val="24"/>
        </w:rPr>
        <w:t xml:space="preserve"> </w:t>
      </w:r>
      <w:r w:rsidRPr="008D7601">
        <w:rPr>
          <w:rFonts w:ascii="Times New Roman" w:hAnsi="Times New Roman" w:cs="Times New Roman"/>
          <w:sz w:val="24"/>
          <w:szCs w:val="24"/>
        </w:rPr>
        <w:t xml:space="preserve">options for people as they age and/or develop disabilities.  </w:t>
      </w:r>
      <w:r w:rsidR="00AC4933" w:rsidRPr="008D7601">
        <w:rPr>
          <w:rFonts w:ascii="Times New Roman" w:hAnsi="Times New Roman" w:cs="Times New Roman"/>
          <w:sz w:val="24"/>
          <w:szCs w:val="24"/>
        </w:rPr>
        <w:t>People rarely ask to live in a nursing home</w:t>
      </w:r>
      <w:r w:rsidR="00AC4933">
        <w:rPr>
          <w:rFonts w:ascii="Times New Roman" w:hAnsi="Times New Roman" w:cs="Times New Roman"/>
          <w:sz w:val="24"/>
          <w:szCs w:val="24"/>
        </w:rPr>
        <w:t xml:space="preserve"> (Eckert, Morgan, &amp; Swarmy, 2004), and w</w:t>
      </w:r>
      <w:r w:rsidRPr="008D7601">
        <w:rPr>
          <w:rFonts w:ascii="Times New Roman" w:hAnsi="Times New Roman" w:cs="Times New Roman"/>
          <w:sz w:val="24"/>
          <w:szCs w:val="24"/>
        </w:rPr>
        <w:t xml:space="preserve">e have significant evidence that people want to receive services in their homes and communities as they age (AARP, 2010, Carlson, Dale, Foster, &amp; Brown, 2007).  Yet, families across this nation are struggling to help their aging parents obtain the services they need while staying in their homes.  </w:t>
      </w:r>
      <w:r w:rsidR="00AC4933" w:rsidRPr="008D7601">
        <w:rPr>
          <w:rFonts w:ascii="Times New Roman" w:hAnsi="Times New Roman" w:cs="Times New Roman"/>
          <w:sz w:val="24"/>
          <w:szCs w:val="24"/>
        </w:rPr>
        <w:t xml:space="preserve">Caregiving is likely to be </w:t>
      </w:r>
      <w:r w:rsidR="00AC4933">
        <w:rPr>
          <w:rFonts w:ascii="Times New Roman" w:hAnsi="Times New Roman" w:cs="Times New Roman"/>
          <w:sz w:val="24"/>
          <w:szCs w:val="24"/>
        </w:rPr>
        <w:t xml:space="preserve">even </w:t>
      </w:r>
      <w:r w:rsidR="00AC4933" w:rsidRPr="008D7601">
        <w:rPr>
          <w:rFonts w:ascii="Times New Roman" w:hAnsi="Times New Roman" w:cs="Times New Roman"/>
          <w:sz w:val="24"/>
          <w:szCs w:val="24"/>
        </w:rPr>
        <w:t xml:space="preserve">more challenging for middle class and low income Americans, and especially for those without relatives who live close by.  </w:t>
      </w:r>
      <w:r w:rsidRPr="008D7601">
        <w:rPr>
          <w:rFonts w:ascii="Times New Roman" w:hAnsi="Times New Roman" w:cs="Times New Roman"/>
          <w:sz w:val="24"/>
          <w:szCs w:val="24"/>
        </w:rPr>
        <w:t xml:space="preserve">It is </w:t>
      </w:r>
      <w:r w:rsidR="00672622">
        <w:rPr>
          <w:rFonts w:ascii="Times New Roman" w:hAnsi="Times New Roman" w:cs="Times New Roman"/>
          <w:sz w:val="24"/>
          <w:szCs w:val="24"/>
        </w:rPr>
        <w:t xml:space="preserve">also </w:t>
      </w:r>
      <w:r w:rsidRPr="008D7601">
        <w:rPr>
          <w:rFonts w:ascii="Times New Roman" w:hAnsi="Times New Roman" w:cs="Times New Roman"/>
          <w:sz w:val="24"/>
          <w:szCs w:val="24"/>
        </w:rPr>
        <w:t>well established that many caregivers experience high levels of stress (</w:t>
      </w:r>
      <w:r w:rsidR="005F657B">
        <w:rPr>
          <w:rFonts w:ascii="Times New Roman" w:hAnsi="Times New Roman" w:cs="Times New Roman"/>
          <w:sz w:val="24"/>
          <w:szCs w:val="24"/>
        </w:rPr>
        <w:t xml:space="preserve">Feinberg, et al, 2011; </w:t>
      </w:r>
      <w:r w:rsidRPr="008D7601">
        <w:rPr>
          <w:rFonts w:ascii="Times New Roman" w:hAnsi="Times New Roman" w:cs="Times New Roman"/>
          <w:sz w:val="24"/>
          <w:szCs w:val="24"/>
        </w:rPr>
        <w:t xml:space="preserve">CDC, 2008).  </w:t>
      </w:r>
    </w:p>
    <w:p w:rsidR="00097EEA" w:rsidRPr="008D7601" w:rsidRDefault="00097EEA" w:rsidP="00097EEA">
      <w:pPr>
        <w:spacing w:line="360" w:lineRule="auto"/>
        <w:rPr>
          <w:rFonts w:ascii="Times New Roman" w:hAnsi="Times New Roman" w:cs="Times New Roman"/>
          <w:sz w:val="24"/>
          <w:szCs w:val="24"/>
        </w:rPr>
      </w:pPr>
      <w:r w:rsidRPr="008D7601">
        <w:rPr>
          <w:rFonts w:ascii="Times New Roman" w:hAnsi="Times New Roman" w:cs="Times New Roman"/>
          <w:sz w:val="24"/>
          <w:szCs w:val="24"/>
        </w:rPr>
        <w:t>There have been significant national efforts in recent years to expand publically-funded community services, including</w:t>
      </w:r>
      <w:r w:rsidR="005F657B">
        <w:rPr>
          <w:rFonts w:ascii="Times New Roman" w:hAnsi="Times New Roman" w:cs="Times New Roman"/>
          <w:sz w:val="24"/>
          <w:szCs w:val="24"/>
        </w:rPr>
        <w:t xml:space="preserve"> the now “suspended”</w:t>
      </w:r>
      <w:r w:rsidRPr="008D7601">
        <w:rPr>
          <w:rFonts w:ascii="Times New Roman" w:hAnsi="Times New Roman" w:cs="Times New Roman"/>
          <w:sz w:val="24"/>
          <w:szCs w:val="24"/>
        </w:rPr>
        <w:t xml:space="preserve"> </w:t>
      </w:r>
      <w:r w:rsidR="005F657B" w:rsidRPr="008D7601">
        <w:rPr>
          <w:rFonts w:ascii="Times New Roman" w:hAnsi="Times New Roman" w:cs="Times New Roman"/>
          <w:sz w:val="24"/>
          <w:szCs w:val="24"/>
        </w:rPr>
        <w:t>Community Living Assistance Service</w:t>
      </w:r>
      <w:r w:rsidR="005F657B">
        <w:rPr>
          <w:rFonts w:ascii="Times New Roman" w:hAnsi="Times New Roman" w:cs="Times New Roman"/>
          <w:sz w:val="24"/>
          <w:szCs w:val="24"/>
        </w:rPr>
        <w:t>s and Supports (CLASS) Act that would have provided</w:t>
      </w:r>
      <w:r w:rsidR="005F657B" w:rsidRPr="008D7601">
        <w:rPr>
          <w:rFonts w:ascii="Times New Roman" w:hAnsi="Times New Roman" w:cs="Times New Roman"/>
          <w:sz w:val="24"/>
          <w:szCs w:val="24"/>
        </w:rPr>
        <w:t xml:space="preserve"> </w:t>
      </w:r>
      <w:r w:rsidRPr="008D7601">
        <w:rPr>
          <w:rFonts w:ascii="Times New Roman" w:hAnsi="Times New Roman" w:cs="Times New Roman"/>
          <w:sz w:val="24"/>
          <w:szCs w:val="24"/>
        </w:rPr>
        <w:t xml:space="preserve">long-term services insurance benefits through the 2010 Patient Protection and Affordable Care Act </w:t>
      </w:r>
      <w:r w:rsidR="00DA2CD6">
        <w:rPr>
          <w:rFonts w:ascii="Times New Roman" w:hAnsi="Times New Roman" w:cs="Times New Roman"/>
          <w:sz w:val="24"/>
          <w:szCs w:val="24"/>
        </w:rPr>
        <w:t>(</w:t>
      </w:r>
      <w:r w:rsidRPr="008D7601">
        <w:rPr>
          <w:rFonts w:ascii="Times New Roman" w:hAnsi="Times New Roman" w:cs="Times New Roman"/>
          <w:sz w:val="24"/>
          <w:szCs w:val="24"/>
        </w:rPr>
        <w:t>ACA</w:t>
      </w:r>
      <w:r w:rsidR="00DA2CD6">
        <w:rPr>
          <w:rFonts w:ascii="Times New Roman" w:hAnsi="Times New Roman" w:cs="Times New Roman"/>
          <w:sz w:val="24"/>
          <w:szCs w:val="24"/>
        </w:rPr>
        <w:t>)</w:t>
      </w:r>
      <w:r w:rsidR="005F657B">
        <w:rPr>
          <w:rFonts w:ascii="Times New Roman" w:hAnsi="Times New Roman" w:cs="Times New Roman"/>
          <w:sz w:val="24"/>
          <w:szCs w:val="24"/>
        </w:rPr>
        <w:t xml:space="preserve"> (Lindberg, 2011)</w:t>
      </w:r>
      <w:r w:rsidRPr="008D76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7601">
        <w:rPr>
          <w:rFonts w:ascii="Times New Roman" w:hAnsi="Times New Roman" w:cs="Times New Roman"/>
          <w:sz w:val="24"/>
          <w:szCs w:val="24"/>
        </w:rPr>
        <w:t>However, the majority of public funding for long-term services</w:t>
      </w:r>
      <w:r w:rsidR="00606CEA">
        <w:rPr>
          <w:rFonts w:ascii="Times New Roman" w:hAnsi="Times New Roman" w:cs="Times New Roman"/>
          <w:sz w:val="24"/>
          <w:szCs w:val="24"/>
        </w:rPr>
        <w:t xml:space="preserve"> and supports (LTSS)</w:t>
      </w:r>
      <w:r w:rsidRPr="008D7601">
        <w:rPr>
          <w:rFonts w:ascii="Times New Roman" w:hAnsi="Times New Roman" w:cs="Times New Roman"/>
          <w:sz w:val="24"/>
          <w:szCs w:val="24"/>
        </w:rPr>
        <w:t xml:space="preserve"> is spent on nursing facilities (Kassner, et al, 2008).  Maryland lags behind most other states in efforts to shift the emphasis on </w:t>
      </w:r>
      <w:r w:rsidR="006B1438">
        <w:rPr>
          <w:rFonts w:ascii="Times New Roman" w:hAnsi="Times New Roman" w:cs="Times New Roman"/>
          <w:sz w:val="24"/>
          <w:szCs w:val="24"/>
        </w:rPr>
        <w:t>LTSS</w:t>
      </w:r>
      <w:r w:rsidRPr="008D7601">
        <w:rPr>
          <w:rFonts w:ascii="Times New Roman" w:hAnsi="Times New Roman" w:cs="Times New Roman"/>
          <w:sz w:val="24"/>
          <w:szCs w:val="24"/>
        </w:rPr>
        <w:t xml:space="preserve"> spending from nursing home</w:t>
      </w:r>
      <w:r w:rsidR="006B1438">
        <w:rPr>
          <w:rFonts w:ascii="Times New Roman" w:hAnsi="Times New Roman" w:cs="Times New Roman"/>
          <w:sz w:val="24"/>
          <w:szCs w:val="24"/>
        </w:rPr>
        <w:t xml:space="preserve">s to </w:t>
      </w:r>
      <w:r w:rsidR="00606CEA">
        <w:rPr>
          <w:rFonts w:ascii="Times New Roman" w:hAnsi="Times New Roman" w:cs="Times New Roman"/>
          <w:sz w:val="24"/>
          <w:szCs w:val="24"/>
        </w:rPr>
        <w:t xml:space="preserve">home and </w:t>
      </w:r>
      <w:r w:rsidR="006B1438">
        <w:rPr>
          <w:rFonts w:ascii="Times New Roman" w:hAnsi="Times New Roman" w:cs="Times New Roman"/>
          <w:sz w:val="24"/>
          <w:szCs w:val="24"/>
        </w:rPr>
        <w:t>community-based options</w:t>
      </w:r>
      <w:r w:rsidR="00606CEA">
        <w:rPr>
          <w:rFonts w:ascii="Times New Roman" w:hAnsi="Times New Roman" w:cs="Times New Roman"/>
          <w:sz w:val="24"/>
          <w:szCs w:val="24"/>
        </w:rPr>
        <w:t xml:space="preserve"> (HCBS)</w:t>
      </w:r>
      <w:r w:rsidR="006B1438">
        <w:rPr>
          <w:rFonts w:ascii="Times New Roman" w:hAnsi="Times New Roman" w:cs="Times New Roman"/>
          <w:sz w:val="24"/>
          <w:szCs w:val="24"/>
        </w:rPr>
        <w:t xml:space="preserve">. </w:t>
      </w:r>
      <w:r w:rsidRPr="008D7601">
        <w:rPr>
          <w:rFonts w:ascii="Times New Roman" w:hAnsi="Times New Roman" w:cs="Times New Roman"/>
          <w:sz w:val="24"/>
          <w:szCs w:val="24"/>
        </w:rPr>
        <w:t xml:space="preserve">In fiscal year 2008 over 84% of </w:t>
      </w:r>
      <w:r w:rsidR="00CF1F22">
        <w:rPr>
          <w:rFonts w:ascii="Times New Roman" w:hAnsi="Times New Roman" w:cs="Times New Roman"/>
          <w:sz w:val="24"/>
          <w:szCs w:val="24"/>
        </w:rPr>
        <w:t xml:space="preserve">publically-funded </w:t>
      </w:r>
      <w:r w:rsidRPr="008D7601">
        <w:rPr>
          <w:rFonts w:ascii="Times New Roman" w:hAnsi="Times New Roman" w:cs="Times New Roman"/>
          <w:sz w:val="24"/>
          <w:szCs w:val="24"/>
        </w:rPr>
        <w:t>Maryland elderly/disabled long-term care was provided in nursin</w:t>
      </w:r>
      <w:r w:rsidR="006B1438">
        <w:rPr>
          <w:rFonts w:ascii="Times New Roman" w:hAnsi="Times New Roman" w:cs="Times New Roman"/>
          <w:sz w:val="24"/>
          <w:szCs w:val="24"/>
        </w:rPr>
        <w:t>g homes, compared to just under</w:t>
      </w:r>
      <w:r w:rsidRPr="008D7601">
        <w:rPr>
          <w:rFonts w:ascii="Times New Roman" w:hAnsi="Times New Roman" w:cs="Times New Roman"/>
          <w:sz w:val="24"/>
          <w:szCs w:val="24"/>
        </w:rPr>
        <w:t>16% in community settings (State of Maryland, 2011).</w:t>
      </w:r>
      <w:r w:rsidRPr="008D7601">
        <w:rPr>
          <w:rFonts w:ascii="Times New Roman" w:eastAsia="Times New Roman" w:hAnsi="Times New Roman" w:cs="Times New Roman"/>
          <w:sz w:val="24"/>
          <w:szCs w:val="24"/>
        </w:rPr>
        <w:t xml:space="preserve"> </w:t>
      </w:r>
      <w:r w:rsidR="006B1438">
        <w:rPr>
          <w:rFonts w:ascii="Times New Roman" w:eastAsia="Times New Roman" w:hAnsi="Times New Roman" w:cs="Times New Roman"/>
          <w:sz w:val="24"/>
          <w:szCs w:val="24"/>
        </w:rPr>
        <w:t>The national average for LTSS spending on HCBS for elders and adults with physical disabilities</w:t>
      </w:r>
      <w:r w:rsidRPr="008D7601">
        <w:rPr>
          <w:rFonts w:ascii="Times New Roman" w:eastAsia="Times New Roman" w:hAnsi="Times New Roman" w:cs="Times New Roman"/>
          <w:sz w:val="24"/>
          <w:szCs w:val="24"/>
        </w:rPr>
        <w:t xml:space="preserve"> </w:t>
      </w:r>
      <w:r w:rsidR="006B1438">
        <w:rPr>
          <w:rFonts w:ascii="Times New Roman" w:eastAsia="Times New Roman" w:hAnsi="Times New Roman" w:cs="Times New Roman"/>
          <w:sz w:val="24"/>
          <w:szCs w:val="24"/>
        </w:rPr>
        <w:t>in 2009 was 33.8% (Milligan &amp; Woodcock, 2011).</w:t>
      </w:r>
      <w:r w:rsidRPr="008D7601">
        <w:rPr>
          <w:rFonts w:ascii="Times New Roman" w:eastAsia="Times New Roman" w:hAnsi="Times New Roman" w:cs="Times New Roman"/>
          <w:sz w:val="24"/>
          <w:szCs w:val="24"/>
        </w:rPr>
        <w:t xml:space="preserve">  </w:t>
      </w:r>
      <w:r w:rsidRPr="008D7601">
        <w:rPr>
          <w:rFonts w:ascii="Times New Roman" w:hAnsi="Times New Roman" w:cs="Times New Roman"/>
          <w:sz w:val="24"/>
          <w:szCs w:val="24"/>
        </w:rPr>
        <w:t xml:space="preserve">      </w:t>
      </w:r>
    </w:p>
    <w:p w:rsidR="00286FB4" w:rsidRDefault="00097EEA" w:rsidP="00286FB4">
      <w:pPr>
        <w:spacing w:line="360" w:lineRule="auto"/>
        <w:rPr>
          <w:rFonts w:ascii="Times New Roman" w:hAnsi="Times New Roman" w:cs="Times New Roman"/>
          <w:sz w:val="24"/>
          <w:szCs w:val="24"/>
        </w:rPr>
      </w:pPr>
      <w:r w:rsidRPr="008D7601">
        <w:rPr>
          <w:rFonts w:ascii="Times New Roman" w:hAnsi="Times New Roman" w:cs="Times New Roman"/>
          <w:sz w:val="24"/>
          <w:szCs w:val="24"/>
        </w:rPr>
        <w:lastRenderedPageBreak/>
        <w:t xml:space="preserve">To address the need for more community-based </w:t>
      </w:r>
      <w:r w:rsidR="008D2BB9">
        <w:rPr>
          <w:rFonts w:ascii="Times New Roman" w:hAnsi="Times New Roman" w:cs="Times New Roman"/>
          <w:sz w:val="24"/>
          <w:szCs w:val="24"/>
        </w:rPr>
        <w:t xml:space="preserve"> LTSS</w:t>
      </w:r>
      <w:r w:rsidRPr="008D7601">
        <w:rPr>
          <w:rFonts w:ascii="Times New Roman" w:hAnsi="Times New Roman" w:cs="Times New Roman"/>
          <w:sz w:val="24"/>
          <w:szCs w:val="24"/>
        </w:rPr>
        <w:t xml:space="preserve"> options, and shift away from an emphasis on nursing home care, Maryland legislators </w:t>
      </w:r>
      <w:r>
        <w:rPr>
          <w:rFonts w:ascii="Times New Roman" w:hAnsi="Times New Roman" w:cs="Times New Roman"/>
          <w:sz w:val="24"/>
          <w:szCs w:val="24"/>
        </w:rPr>
        <w:t xml:space="preserve">passed </w:t>
      </w:r>
      <w:r w:rsidRPr="008D7601">
        <w:rPr>
          <w:rFonts w:ascii="Times New Roman" w:hAnsi="Times New Roman" w:cs="Times New Roman"/>
          <w:sz w:val="24"/>
          <w:szCs w:val="24"/>
        </w:rPr>
        <w:t>the 2011 Maryland Communities for a Lifetime Act (Maryland SB</w:t>
      </w:r>
      <w:r w:rsidR="006B1438">
        <w:rPr>
          <w:rFonts w:ascii="Times New Roman" w:hAnsi="Times New Roman" w:cs="Times New Roman"/>
          <w:sz w:val="24"/>
          <w:szCs w:val="24"/>
        </w:rPr>
        <w:t xml:space="preserve"> 822</w:t>
      </w:r>
      <w:r w:rsidRPr="008D7601">
        <w:rPr>
          <w:rFonts w:ascii="Times New Roman" w:hAnsi="Times New Roman" w:cs="Times New Roman"/>
          <w:sz w:val="24"/>
          <w:szCs w:val="24"/>
        </w:rPr>
        <w:t xml:space="preserve">). This legislation, based on recommendations from the 2009 Maryland </w:t>
      </w:r>
      <w:r w:rsidR="00096BC9">
        <w:rPr>
          <w:rFonts w:ascii="Times New Roman" w:hAnsi="Times New Roman" w:cs="Times New Roman"/>
          <w:sz w:val="24"/>
          <w:szCs w:val="24"/>
        </w:rPr>
        <w:t>Communities for a Lifetime Report (</w:t>
      </w:r>
      <w:r w:rsidR="009A11C8">
        <w:rPr>
          <w:rFonts w:ascii="Times New Roman" w:hAnsi="Times New Roman" w:cs="Times New Roman"/>
          <w:sz w:val="24"/>
          <w:szCs w:val="24"/>
        </w:rPr>
        <w:t xml:space="preserve">Statewide Empowerment Zone </w:t>
      </w:r>
      <w:r w:rsidR="00CF1F22">
        <w:rPr>
          <w:rFonts w:ascii="Times New Roman" w:hAnsi="Times New Roman" w:cs="Times New Roman"/>
          <w:sz w:val="24"/>
          <w:szCs w:val="24"/>
        </w:rPr>
        <w:t>for</w:t>
      </w:r>
      <w:r w:rsidR="009A11C8">
        <w:rPr>
          <w:rFonts w:ascii="Times New Roman" w:hAnsi="Times New Roman" w:cs="Times New Roman"/>
          <w:sz w:val="24"/>
          <w:szCs w:val="24"/>
        </w:rPr>
        <w:t xml:space="preserve"> Seniors Commission</w:t>
      </w:r>
      <w:r w:rsidR="00096BC9">
        <w:rPr>
          <w:rFonts w:ascii="Times New Roman" w:hAnsi="Times New Roman" w:cs="Times New Roman"/>
          <w:sz w:val="24"/>
          <w:szCs w:val="24"/>
        </w:rPr>
        <w:t>)</w:t>
      </w:r>
      <w:r>
        <w:rPr>
          <w:rFonts w:ascii="Times New Roman" w:hAnsi="Times New Roman" w:cs="Times New Roman"/>
          <w:sz w:val="24"/>
          <w:szCs w:val="24"/>
        </w:rPr>
        <w:t>, proposes</w:t>
      </w:r>
      <w:r w:rsidRPr="008D7601">
        <w:rPr>
          <w:rFonts w:ascii="Times New Roman" w:hAnsi="Times New Roman" w:cs="Times New Roman"/>
          <w:sz w:val="24"/>
          <w:szCs w:val="24"/>
        </w:rPr>
        <w:t xml:space="preserve"> a “comprehensive, strategic state plan to address the aging-in-place preference of current and future seniors and to promote a state </w:t>
      </w:r>
      <w:r>
        <w:rPr>
          <w:rFonts w:ascii="Times New Roman" w:hAnsi="Times New Roman" w:cs="Times New Roman"/>
          <w:sz w:val="24"/>
          <w:szCs w:val="24"/>
        </w:rPr>
        <w:t>“communities for a lifetime”</w:t>
      </w:r>
      <w:r w:rsidRPr="008D7601">
        <w:rPr>
          <w:rFonts w:ascii="Times New Roman" w:hAnsi="Times New Roman" w:cs="Times New Roman"/>
          <w:sz w:val="24"/>
          <w:szCs w:val="24"/>
        </w:rPr>
        <w:t xml:space="preserve"> program that overcomes barriers in housing, transportation, health care, employment, and social and civic engagement.”  The interest indicated by this bill (</w:t>
      </w:r>
      <w:r w:rsidR="00286FB4">
        <w:rPr>
          <w:rFonts w:ascii="Times New Roman" w:hAnsi="Times New Roman" w:cs="Times New Roman"/>
          <w:sz w:val="24"/>
          <w:szCs w:val="24"/>
        </w:rPr>
        <w:t>despite the lack of funding to implement the legislation</w:t>
      </w:r>
      <w:r w:rsidRPr="008D7601">
        <w:rPr>
          <w:rFonts w:ascii="Times New Roman" w:hAnsi="Times New Roman" w:cs="Times New Roman"/>
          <w:sz w:val="24"/>
          <w:szCs w:val="24"/>
        </w:rPr>
        <w:t xml:space="preserve">), along with ACA financial incentives to states to lower their institutional </w:t>
      </w:r>
      <w:r w:rsidR="008D2BB9">
        <w:rPr>
          <w:rFonts w:ascii="Times New Roman" w:hAnsi="Times New Roman" w:cs="Times New Roman"/>
          <w:sz w:val="24"/>
          <w:szCs w:val="24"/>
        </w:rPr>
        <w:t>LTSS</w:t>
      </w:r>
      <w:r w:rsidRPr="008D7601">
        <w:rPr>
          <w:rFonts w:ascii="Times New Roman" w:hAnsi="Times New Roman" w:cs="Times New Roman"/>
          <w:sz w:val="24"/>
          <w:szCs w:val="24"/>
        </w:rPr>
        <w:t xml:space="preserve"> spending, and the significant need for expanded community-based options to help Marylanders age in </w:t>
      </w:r>
      <w:r w:rsidR="008D2BB9">
        <w:rPr>
          <w:rFonts w:ascii="Times New Roman" w:hAnsi="Times New Roman" w:cs="Times New Roman"/>
          <w:sz w:val="24"/>
          <w:szCs w:val="24"/>
        </w:rPr>
        <w:t>their communities</w:t>
      </w:r>
      <w:r w:rsidRPr="008D7601">
        <w:rPr>
          <w:rFonts w:ascii="Times New Roman" w:hAnsi="Times New Roman" w:cs="Times New Roman"/>
          <w:sz w:val="24"/>
          <w:szCs w:val="24"/>
        </w:rPr>
        <w:t>, create a timely opportunity to</w:t>
      </w:r>
      <w:r w:rsidR="00286FB4">
        <w:rPr>
          <w:rFonts w:ascii="Times New Roman" w:hAnsi="Times New Roman" w:cs="Times New Roman"/>
          <w:sz w:val="24"/>
          <w:szCs w:val="24"/>
        </w:rPr>
        <w:t xml:space="preserve"> address this important issue</w:t>
      </w:r>
      <w:r w:rsidRPr="008D7601">
        <w:rPr>
          <w:rFonts w:ascii="Times New Roman" w:hAnsi="Times New Roman" w:cs="Times New Roman"/>
          <w:sz w:val="24"/>
          <w:szCs w:val="24"/>
        </w:rPr>
        <w:t xml:space="preserve">. </w:t>
      </w:r>
      <w:r w:rsidR="00286FB4">
        <w:rPr>
          <w:rFonts w:ascii="Times New Roman" w:hAnsi="Times New Roman" w:cs="Times New Roman"/>
          <w:sz w:val="24"/>
          <w:szCs w:val="24"/>
        </w:rPr>
        <w:t xml:space="preserve"> </w:t>
      </w:r>
      <w:r w:rsidRPr="008D7601">
        <w:rPr>
          <w:rFonts w:ascii="Times New Roman" w:hAnsi="Times New Roman" w:cs="Times New Roman"/>
          <w:sz w:val="24"/>
          <w:szCs w:val="24"/>
        </w:rPr>
        <w:t xml:space="preserve">This </w:t>
      </w:r>
      <w:r w:rsidR="00BC6F2B">
        <w:rPr>
          <w:rFonts w:ascii="Times New Roman" w:hAnsi="Times New Roman" w:cs="Times New Roman"/>
          <w:sz w:val="24"/>
          <w:szCs w:val="24"/>
        </w:rPr>
        <w:t>effort</w:t>
      </w:r>
      <w:r w:rsidRPr="008D7601">
        <w:rPr>
          <w:rFonts w:ascii="Times New Roman" w:hAnsi="Times New Roman" w:cs="Times New Roman"/>
          <w:sz w:val="24"/>
          <w:szCs w:val="24"/>
        </w:rPr>
        <w:t xml:space="preserve"> </w:t>
      </w:r>
      <w:r w:rsidR="00BC6F2B">
        <w:rPr>
          <w:rFonts w:ascii="Times New Roman" w:hAnsi="Times New Roman" w:cs="Times New Roman"/>
          <w:sz w:val="24"/>
          <w:szCs w:val="24"/>
        </w:rPr>
        <w:t>supports the President’s Year of Community Living (whitehouse.gov, 2009)</w:t>
      </w:r>
      <w:r w:rsidRPr="008D7601">
        <w:rPr>
          <w:rFonts w:ascii="Times New Roman" w:hAnsi="Times New Roman" w:cs="Times New Roman"/>
          <w:sz w:val="24"/>
          <w:szCs w:val="24"/>
        </w:rPr>
        <w:t xml:space="preserve"> a</w:t>
      </w:r>
      <w:r w:rsidR="00BC6F2B">
        <w:rPr>
          <w:rFonts w:ascii="Times New Roman" w:hAnsi="Times New Roman" w:cs="Times New Roman"/>
          <w:sz w:val="24"/>
          <w:szCs w:val="24"/>
        </w:rPr>
        <w:t>nd a</w:t>
      </w:r>
      <w:r w:rsidRPr="008D7601">
        <w:rPr>
          <w:rFonts w:ascii="Times New Roman" w:hAnsi="Times New Roman" w:cs="Times New Roman"/>
          <w:sz w:val="24"/>
          <w:szCs w:val="24"/>
        </w:rPr>
        <w:t xml:space="preserve"> call to make rapid expansion of community services “a national priority today so that tomorrow’s much larger cohorts of older people can look forward to aging with dignity and independence.” (AARP, 2010)</w:t>
      </w:r>
      <w:r w:rsidR="00BC6F2B">
        <w:rPr>
          <w:rFonts w:ascii="Times New Roman" w:hAnsi="Times New Roman" w:cs="Times New Roman"/>
          <w:sz w:val="24"/>
          <w:szCs w:val="24"/>
        </w:rPr>
        <w:t>.</w:t>
      </w:r>
      <w:r w:rsidRPr="008D7601">
        <w:rPr>
          <w:rFonts w:ascii="Times New Roman" w:hAnsi="Times New Roman" w:cs="Times New Roman"/>
          <w:sz w:val="24"/>
          <w:szCs w:val="24"/>
        </w:rPr>
        <w:br/>
      </w:r>
    </w:p>
    <w:p w:rsidR="00286FB4" w:rsidRPr="00F83D9A" w:rsidRDefault="00286FB4" w:rsidP="00286FB4">
      <w:pPr>
        <w:spacing w:line="360" w:lineRule="auto"/>
        <w:rPr>
          <w:rFonts w:ascii="Times New Roman" w:hAnsi="Times New Roman" w:cs="Times New Roman"/>
          <w:b/>
          <w:sz w:val="24"/>
          <w:szCs w:val="24"/>
        </w:rPr>
      </w:pPr>
      <w:r>
        <w:rPr>
          <w:rFonts w:ascii="Times New Roman" w:hAnsi="Times New Roman" w:cs="Times New Roman"/>
          <w:sz w:val="24"/>
          <w:szCs w:val="24"/>
        </w:rPr>
        <w:t>This p</w:t>
      </w:r>
      <w:r w:rsidRPr="00F83D9A">
        <w:rPr>
          <w:rFonts w:ascii="Times New Roman" w:hAnsi="Times New Roman" w:cs="Times New Roman"/>
          <w:sz w:val="24"/>
          <w:szCs w:val="24"/>
        </w:rPr>
        <w:t>olicy brief will build on the 2009 Maryland Communities for a Lifetime report</w:t>
      </w:r>
      <w:r>
        <w:rPr>
          <w:rFonts w:ascii="Times New Roman" w:hAnsi="Times New Roman" w:cs="Times New Roman"/>
          <w:sz w:val="24"/>
          <w:szCs w:val="24"/>
        </w:rPr>
        <w:t xml:space="preserve"> that led to passage of SB 822,</w:t>
      </w:r>
      <w:r w:rsidRPr="00F83D9A">
        <w:rPr>
          <w:rFonts w:ascii="Times New Roman" w:hAnsi="Times New Roman" w:cs="Times New Roman"/>
          <w:sz w:val="24"/>
          <w:szCs w:val="24"/>
        </w:rPr>
        <w:t xml:space="preserve"> Maryland Communities for a Lifetime</w:t>
      </w:r>
      <w:r>
        <w:rPr>
          <w:rFonts w:ascii="Times New Roman" w:hAnsi="Times New Roman" w:cs="Times New Roman"/>
          <w:sz w:val="24"/>
          <w:szCs w:val="24"/>
        </w:rPr>
        <w:t xml:space="preserve">, and provide an overview of </w:t>
      </w:r>
      <w:r w:rsidRPr="00F83D9A">
        <w:rPr>
          <w:rFonts w:ascii="Times New Roman" w:hAnsi="Times New Roman" w:cs="Times New Roman"/>
          <w:sz w:val="24"/>
          <w:szCs w:val="24"/>
        </w:rPr>
        <w:t>aging community initiative</w:t>
      </w:r>
      <w:r>
        <w:rPr>
          <w:rFonts w:ascii="Times New Roman" w:hAnsi="Times New Roman" w:cs="Times New Roman"/>
          <w:sz w:val="24"/>
          <w:szCs w:val="24"/>
        </w:rPr>
        <w:t>s on a national and state level.</w:t>
      </w:r>
      <w:r w:rsidRPr="00F83D9A">
        <w:rPr>
          <w:rFonts w:ascii="Times New Roman" w:hAnsi="Times New Roman" w:cs="Times New Roman"/>
          <w:sz w:val="24"/>
          <w:szCs w:val="24"/>
        </w:rPr>
        <w:t xml:space="preserve">  </w:t>
      </w:r>
      <w:r w:rsidR="00DF536B">
        <w:rPr>
          <w:rFonts w:ascii="Times New Roman" w:hAnsi="Times New Roman" w:cs="Times New Roman"/>
          <w:sz w:val="24"/>
          <w:szCs w:val="24"/>
        </w:rPr>
        <w:t xml:space="preserve">After reviewing demographic and economic forces </w:t>
      </w:r>
      <w:r w:rsidR="00975732">
        <w:rPr>
          <w:rFonts w:ascii="Times New Roman" w:hAnsi="Times New Roman" w:cs="Times New Roman"/>
          <w:sz w:val="24"/>
          <w:szCs w:val="24"/>
        </w:rPr>
        <w:t>establishing</w:t>
      </w:r>
      <w:r w:rsidR="00DF536B">
        <w:rPr>
          <w:rFonts w:ascii="Times New Roman" w:hAnsi="Times New Roman" w:cs="Times New Roman"/>
          <w:sz w:val="24"/>
          <w:szCs w:val="24"/>
        </w:rPr>
        <w:t xml:space="preserve"> the need for </w:t>
      </w:r>
      <w:r w:rsidR="008D2BB9">
        <w:rPr>
          <w:rFonts w:ascii="Times New Roman" w:hAnsi="Times New Roman" w:cs="Times New Roman"/>
          <w:sz w:val="24"/>
          <w:szCs w:val="24"/>
        </w:rPr>
        <w:t xml:space="preserve">age-friendly </w:t>
      </w:r>
      <w:r w:rsidR="00DF536B">
        <w:rPr>
          <w:rFonts w:ascii="Times New Roman" w:hAnsi="Times New Roman" w:cs="Times New Roman"/>
          <w:sz w:val="24"/>
          <w:szCs w:val="24"/>
        </w:rPr>
        <w:t xml:space="preserve">communities, </w:t>
      </w:r>
      <w:r w:rsidR="00560381">
        <w:rPr>
          <w:rFonts w:ascii="Times New Roman" w:hAnsi="Times New Roman" w:cs="Times New Roman"/>
          <w:sz w:val="24"/>
          <w:szCs w:val="24"/>
        </w:rPr>
        <w:t>the paper</w:t>
      </w:r>
      <w:r w:rsidR="00DF536B">
        <w:rPr>
          <w:rFonts w:ascii="Times New Roman" w:hAnsi="Times New Roman" w:cs="Times New Roman"/>
          <w:sz w:val="24"/>
          <w:szCs w:val="24"/>
        </w:rPr>
        <w:t xml:space="preserve"> will summarize key federal initiatives expanding community-based </w:t>
      </w:r>
      <w:r w:rsidR="008D2BB9">
        <w:rPr>
          <w:rFonts w:ascii="Times New Roman" w:hAnsi="Times New Roman" w:cs="Times New Roman"/>
          <w:sz w:val="24"/>
          <w:szCs w:val="24"/>
        </w:rPr>
        <w:t>LTSS</w:t>
      </w:r>
      <w:r w:rsidR="00560381">
        <w:rPr>
          <w:rFonts w:ascii="Times New Roman" w:hAnsi="Times New Roman" w:cs="Times New Roman"/>
          <w:sz w:val="24"/>
          <w:szCs w:val="24"/>
        </w:rPr>
        <w:t xml:space="preserve"> – an essential building block of communities for a lifetime</w:t>
      </w:r>
      <w:r w:rsidR="00DF536B">
        <w:rPr>
          <w:rFonts w:ascii="Times New Roman" w:hAnsi="Times New Roman" w:cs="Times New Roman"/>
          <w:sz w:val="24"/>
          <w:szCs w:val="24"/>
        </w:rPr>
        <w:t>.</w:t>
      </w:r>
      <w:r w:rsidR="00975732">
        <w:rPr>
          <w:rFonts w:ascii="Times New Roman" w:hAnsi="Times New Roman" w:cs="Times New Roman"/>
          <w:sz w:val="24"/>
          <w:szCs w:val="24"/>
        </w:rPr>
        <w:t xml:space="preserve"> Next,</w:t>
      </w:r>
      <w:r w:rsidR="00560381">
        <w:rPr>
          <w:rFonts w:ascii="Times New Roman" w:hAnsi="Times New Roman" w:cs="Times New Roman"/>
          <w:sz w:val="24"/>
          <w:szCs w:val="24"/>
        </w:rPr>
        <w:t xml:space="preserve"> the policy brief will describe national initiatives to develop “age friendly” cities. </w:t>
      </w:r>
      <w:r>
        <w:rPr>
          <w:rFonts w:ascii="Times New Roman" w:hAnsi="Times New Roman" w:cs="Times New Roman"/>
          <w:sz w:val="24"/>
          <w:szCs w:val="24"/>
        </w:rPr>
        <w:t>It will</w:t>
      </w:r>
      <w:r w:rsidR="00885071">
        <w:rPr>
          <w:rFonts w:ascii="Times New Roman" w:hAnsi="Times New Roman" w:cs="Times New Roman"/>
          <w:sz w:val="24"/>
          <w:szCs w:val="24"/>
        </w:rPr>
        <w:t xml:space="preserve"> then</w:t>
      </w:r>
      <w:r w:rsidRPr="00F83D9A">
        <w:rPr>
          <w:rFonts w:ascii="Times New Roman" w:hAnsi="Times New Roman" w:cs="Times New Roman"/>
          <w:sz w:val="24"/>
          <w:szCs w:val="24"/>
        </w:rPr>
        <w:t xml:space="preserve"> </w:t>
      </w:r>
      <w:r w:rsidR="00560381">
        <w:rPr>
          <w:rFonts w:ascii="Times New Roman" w:hAnsi="Times New Roman" w:cs="Times New Roman"/>
          <w:sz w:val="24"/>
          <w:szCs w:val="24"/>
        </w:rPr>
        <w:t>discuss Maryland’s participation in these national programs</w:t>
      </w:r>
      <w:r w:rsidR="00B17FF2">
        <w:rPr>
          <w:rFonts w:ascii="Times New Roman" w:hAnsi="Times New Roman" w:cs="Times New Roman"/>
          <w:sz w:val="24"/>
          <w:szCs w:val="24"/>
        </w:rPr>
        <w:t>, which may</w:t>
      </w:r>
      <w:r w:rsidR="00885071">
        <w:rPr>
          <w:rFonts w:ascii="Times New Roman" w:hAnsi="Times New Roman" w:cs="Times New Roman"/>
          <w:sz w:val="24"/>
          <w:szCs w:val="24"/>
        </w:rPr>
        <w:t xml:space="preserve"> </w:t>
      </w:r>
      <w:r w:rsidR="00B17FF2">
        <w:rPr>
          <w:rFonts w:ascii="Times New Roman" w:hAnsi="Times New Roman" w:cs="Times New Roman"/>
          <w:sz w:val="24"/>
          <w:szCs w:val="24"/>
        </w:rPr>
        <w:t xml:space="preserve">serve as a launching point for </w:t>
      </w:r>
      <w:r w:rsidR="00885071">
        <w:rPr>
          <w:rFonts w:ascii="Times New Roman" w:hAnsi="Times New Roman" w:cs="Times New Roman"/>
          <w:sz w:val="24"/>
          <w:szCs w:val="24"/>
        </w:rPr>
        <w:t>Maryland</w:t>
      </w:r>
      <w:r w:rsidR="00B17FF2">
        <w:rPr>
          <w:rFonts w:ascii="Times New Roman" w:hAnsi="Times New Roman" w:cs="Times New Roman"/>
          <w:sz w:val="24"/>
          <w:szCs w:val="24"/>
        </w:rPr>
        <w:t>’s</w:t>
      </w:r>
      <w:r w:rsidR="00885071">
        <w:rPr>
          <w:rFonts w:ascii="Times New Roman" w:hAnsi="Times New Roman" w:cs="Times New Roman"/>
          <w:sz w:val="24"/>
          <w:szCs w:val="24"/>
        </w:rPr>
        <w:t xml:space="preserve"> Communities for a Lifetime Initiative.  </w:t>
      </w:r>
      <w:r w:rsidR="005F68EF">
        <w:rPr>
          <w:rFonts w:ascii="Times New Roman" w:hAnsi="Times New Roman" w:cs="Times New Roman"/>
          <w:sz w:val="24"/>
          <w:szCs w:val="24"/>
        </w:rPr>
        <w:t>The policy brief</w:t>
      </w:r>
      <w:r w:rsidR="00885071">
        <w:rPr>
          <w:rFonts w:ascii="Times New Roman" w:hAnsi="Times New Roman" w:cs="Times New Roman"/>
          <w:sz w:val="24"/>
          <w:szCs w:val="24"/>
        </w:rPr>
        <w:t xml:space="preserve"> will conclude with </w:t>
      </w:r>
      <w:r w:rsidRPr="00F83D9A">
        <w:rPr>
          <w:rFonts w:ascii="Times New Roman" w:hAnsi="Times New Roman" w:cs="Times New Roman"/>
          <w:sz w:val="24"/>
          <w:szCs w:val="24"/>
        </w:rPr>
        <w:t xml:space="preserve">recommendations for next steps in implementing </w:t>
      </w:r>
      <w:r>
        <w:rPr>
          <w:rFonts w:ascii="Times New Roman" w:hAnsi="Times New Roman" w:cs="Times New Roman"/>
          <w:sz w:val="24"/>
          <w:szCs w:val="24"/>
        </w:rPr>
        <w:t>this important, yet unfunded, legislation</w:t>
      </w:r>
      <w:r w:rsidRPr="00F83D9A">
        <w:rPr>
          <w:rFonts w:ascii="Times New Roman" w:hAnsi="Times New Roman" w:cs="Times New Roman"/>
          <w:sz w:val="24"/>
          <w:szCs w:val="24"/>
        </w:rPr>
        <w:t>.</w:t>
      </w:r>
    </w:p>
    <w:p w:rsidR="00C47EC2" w:rsidRPr="00286FB4" w:rsidRDefault="00C47EC2" w:rsidP="00C47EC2">
      <w:pPr>
        <w:rPr>
          <w:rFonts w:ascii="Times New Roman" w:hAnsi="Times New Roman" w:cs="Times New Roman"/>
          <w:b/>
          <w:sz w:val="24"/>
          <w:szCs w:val="24"/>
        </w:rPr>
      </w:pPr>
      <w:r w:rsidRPr="00286FB4">
        <w:rPr>
          <w:rFonts w:ascii="Times New Roman" w:hAnsi="Times New Roman" w:cs="Times New Roman"/>
          <w:b/>
          <w:sz w:val="24"/>
          <w:szCs w:val="24"/>
        </w:rPr>
        <w:t xml:space="preserve"> </w:t>
      </w:r>
      <w:r w:rsidR="00286FB4">
        <w:rPr>
          <w:rFonts w:ascii="Times New Roman" w:hAnsi="Times New Roman" w:cs="Times New Roman"/>
          <w:b/>
          <w:sz w:val="24"/>
          <w:szCs w:val="24"/>
        </w:rPr>
        <w:t xml:space="preserve">Who Can Benefit from Communities for a Lifetime?  </w:t>
      </w:r>
      <w:r w:rsidRPr="00286FB4">
        <w:rPr>
          <w:rFonts w:ascii="Times New Roman" w:hAnsi="Times New Roman" w:cs="Times New Roman"/>
          <w:b/>
          <w:sz w:val="24"/>
          <w:szCs w:val="24"/>
        </w:rPr>
        <w:t>Meet the Green, Jimenez, and Abbott Families</w:t>
      </w:r>
    </w:p>
    <w:p w:rsidR="00C47EC2" w:rsidRPr="000575E6" w:rsidRDefault="00C47EC2" w:rsidP="00C47EC2">
      <w:pPr>
        <w:jc w:val="both"/>
        <w:rPr>
          <w:rFonts w:ascii="Times New Roman" w:hAnsi="Times New Roman" w:cs="Times New Roman"/>
          <w:i/>
          <w:sz w:val="24"/>
          <w:szCs w:val="24"/>
        </w:rPr>
      </w:pPr>
      <w:r w:rsidRPr="000575E6">
        <w:rPr>
          <w:rFonts w:ascii="Times New Roman" w:hAnsi="Times New Roman" w:cs="Times New Roman"/>
          <w:i/>
          <w:sz w:val="24"/>
          <w:szCs w:val="24"/>
        </w:rPr>
        <w:t xml:space="preserve">Mrs. Green is an 87 year-old widow who lives alone.  Despite chronic conditions and three falls, she led an active life until she lost her vision last year. She needs help with many daily living activities such as shopping, cleaning, and transportation. Her daughter lives out of town, works </w:t>
      </w:r>
      <w:r w:rsidRPr="000575E6">
        <w:rPr>
          <w:rFonts w:ascii="Times New Roman" w:hAnsi="Times New Roman" w:cs="Times New Roman"/>
          <w:i/>
          <w:sz w:val="24"/>
          <w:szCs w:val="24"/>
        </w:rPr>
        <w:lastRenderedPageBreak/>
        <w:t>full-time, and has a young child.  Mrs. Green is slowly regaining some sight, and is determined to remain in her home.  Medicare does not pay for personal care services and caregiver costs are depleting her small savings. Isolation and vision loss are depressing.</w:t>
      </w:r>
    </w:p>
    <w:p w:rsidR="00C47EC2" w:rsidRPr="000575E6" w:rsidRDefault="00C47EC2" w:rsidP="00C47EC2">
      <w:pPr>
        <w:jc w:val="both"/>
        <w:rPr>
          <w:rFonts w:ascii="Times New Roman" w:hAnsi="Times New Roman" w:cs="Times New Roman"/>
          <w:i/>
          <w:sz w:val="24"/>
          <w:szCs w:val="24"/>
        </w:rPr>
      </w:pPr>
      <w:r w:rsidRPr="000575E6">
        <w:rPr>
          <w:rFonts w:ascii="Times New Roman" w:hAnsi="Times New Roman" w:cs="Times New Roman"/>
          <w:i/>
          <w:sz w:val="24"/>
          <w:szCs w:val="24"/>
        </w:rPr>
        <w:t xml:space="preserve">Mr. Jimenez, an 80 year-old immigrant, is recovering from a broken hip and lives with his 78 year-old wife in a two-story house. Their daughter lives close by, works full-time, and has three small children.  Mr. and Mrs. Jimenez have very limited </w:t>
      </w:r>
      <w:r w:rsidR="00CF1F22" w:rsidRPr="000575E6">
        <w:rPr>
          <w:rFonts w:ascii="Times New Roman" w:hAnsi="Times New Roman" w:cs="Times New Roman"/>
          <w:i/>
          <w:sz w:val="24"/>
          <w:szCs w:val="24"/>
        </w:rPr>
        <w:t>finances and</w:t>
      </w:r>
      <w:r w:rsidRPr="000575E6">
        <w:rPr>
          <w:rFonts w:ascii="Times New Roman" w:hAnsi="Times New Roman" w:cs="Times New Roman"/>
          <w:i/>
          <w:sz w:val="24"/>
          <w:szCs w:val="24"/>
        </w:rPr>
        <w:t xml:space="preserve"> receive</w:t>
      </w:r>
      <w:r w:rsidR="009A11C8">
        <w:rPr>
          <w:rFonts w:ascii="Times New Roman" w:hAnsi="Times New Roman" w:cs="Times New Roman"/>
          <w:i/>
          <w:sz w:val="24"/>
          <w:szCs w:val="24"/>
        </w:rPr>
        <w:t xml:space="preserve"> minimal</w:t>
      </w:r>
      <w:r w:rsidRPr="000575E6">
        <w:rPr>
          <w:rFonts w:ascii="Times New Roman" w:hAnsi="Times New Roman" w:cs="Times New Roman"/>
          <w:i/>
          <w:sz w:val="24"/>
          <w:szCs w:val="24"/>
        </w:rPr>
        <w:t xml:space="preserve"> Social Security benefits.</w:t>
      </w:r>
      <w:r w:rsidR="009A11C8">
        <w:rPr>
          <w:rFonts w:ascii="Times New Roman" w:hAnsi="Times New Roman" w:cs="Times New Roman"/>
          <w:i/>
          <w:sz w:val="24"/>
          <w:szCs w:val="24"/>
        </w:rPr>
        <w:t xml:space="preserve"> English is not their first language.</w:t>
      </w:r>
      <w:r w:rsidRPr="000575E6">
        <w:rPr>
          <w:rFonts w:ascii="Times New Roman" w:hAnsi="Times New Roman" w:cs="Times New Roman"/>
          <w:i/>
          <w:sz w:val="24"/>
          <w:szCs w:val="24"/>
        </w:rPr>
        <w:t xml:space="preserve"> They want to stay in their home.</w:t>
      </w:r>
    </w:p>
    <w:p w:rsidR="00C47EC2" w:rsidRPr="000575E6" w:rsidRDefault="00C47EC2" w:rsidP="00C47EC2">
      <w:pPr>
        <w:jc w:val="both"/>
        <w:rPr>
          <w:rFonts w:ascii="Times New Roman" w:hAnsi="Times New Roman" w:cs="Times New Roman"/>
          <w:i/>
          <w:sz w:val="24"/>
          <w:szCs w:val="24"/>
        </w:rPr>
      </w:pPr>
      <w:r w:rsidRPr="000575E6">
        <w:rPr>
          <w:rFonts w:ascii="Times New Roman" w:hAnsi="Times New Roman" w:cs="Times New Roman"/>
          <w:i/>
          <w:sz w:val="24"/>
          <w:szCs w:val="24"/>
        </w:rPr>
        <w:t xml:space="preserve">Mrs. Abbott is 75 years old, has an early stage of dementia, and lives with her daughter, son-in-law, and two teenage grandchildren.  Her daughter works full-time, and worries about her mother being home alone. She worries about the future as her mother’s dementia progresses, Mrs. Abbott’s son lives across town, has young children, and visits weekly.  Both children want their mother to remain at home.     </w:t>
      </w:r>
    </w:p>
    <w:p w:rsidR="00C47EC2" w:rsidRDefault="00C47EC2" w:rsidP="00C47EC2">
      <w:pPr>
        <w:spacing w:line="360" w:lineRule="auto"/>
        <w:rPr>
          <w:rFonts w:ascii="Times New Roman" w:hAnsi="Times New Roman" w:cs="Times New Roman"/>
          <w:sz w:val="24"/>
          <w:szCs w:val="24"/>
        </w:rPr>
      </w:pPr>
      <w:r>
        <w:rPr>
          <w:rFonts w:ascii="Times New Roman" w:hAnsi="Times New Roman" w:cs="Times New Roman"/>
          <w:sz w:val="24"/>
          <w:szCs w:val="24"/>
        </w:rPr>
        <w:t>“Communities for a Lifetime” have</w:t>
      </w:r>
      <w:r w:rsidRPr="0013286A">
        <w:rPr>
          <w:rFonts w:ascii="Times New Roman" w:hAnsi="Times New Roman" w:cs="Times New Roman"/>
          <w:sz w:val="24"/>
          <w:szCs w:val="24"/>
        </w:rPr>
        <w:t xml:space="preserve"> the potential to address specific needs for the Green, Jimenez, and Abbott families.  </w:t>
      </w:r>
      <w:r>
        <w:rPr>
          <w:rFonts w:ascii="Times New Roman" w:hAnsi="Times New Roman" w:cs="Times New Roman"/>
          <w:sz w:val="24"/>
          <w:szCs w:val="24"/>
        </w:rPr>
        <w:t>Incorporating a continuum of multi-disciplinary approa</w:t>
      </w:r>
      <w:r w:rsidR="00DC0093">
        <w:rPr>
          <w:rFonts w:ascii="Times New Roman" w:hAnsi="Times New Roman" w:cs="Times New Roman"/>
          <w:sz w:val="24"/>
          <w:szCs w:val="24"/>
        </w:rPr>
        <w:t>ches spanning simple technology;</w:t>
      </w:r>
      <w:r>
        <w:rPr>
          <w:rFonts w:ascii="Times New Roman" w:hAnsi="Times New Roman" w:cs="Times New Roman"/>
          <w:sz w:val="24"/>
          <w:szCs w:val="24"/>
        </w:rPr>
        <w:t xml:space="preserve"> complex, computer-based assistiv</w:t>
      </w:r>
      <w:r w:rsidR="00DC0093">
        <w:rPr>
          <w:rFonts w:ascii="Times New Roman" w:hAnsi="Times New Roman" w:cs="Times New Roman"/>
          <w:sz w:val="24"/>
          <w:szCs w:val="24"/>
        </w:rPr>
        <w:t>e devices; and everything in between;</w:t>
      </w:r>
      <w:r>
        <w:rPr>
          <w:rFonts w:ascii="Times New Roman" w:hAnsi="Times New Roman" w:cs="Times New Roman"/>
          <w:sz w:val="24"/>
          <w:szCs w:val="24"/>
        </w:rPr>
        <w:t xml:space="preserve"> t</w:t>
      </w:r>
      <w:r w:rsidRPr="0013286A">
        <w:rPr>
          <w:rFonts w:ascii="Times New Roman" w:hAnsi="Times New Roman" w:cs="Times New Roman"/>
          <w:sz w:val="24"/>
          <w:szCs w:val="24"/>
        </w:rPr>
        <w:t xml:space="preserve">he following ideas </w:t>
      </w:r>
      <w:r w:rsidR="00DC0093">
        <w:rPr>
          <w:rFonts w:ascii="Times New Roman" w:hAnsi="Times New Roman" w:cs="Times New Roman"/>
          <w:sz w:val="24"/>
          <w:szCs w:val="24"/>
        </w:rPr>
        <w:t>can</w:t>
      </w:r>
      <w:r w:rsidRPr="0013286A">
        <w:rPr>
          <w:rFonts w:ascii="Times New Roman" w:hAnsi="Times New Roman" w:cs="Times New Roman"/>
          <w:sz w:val="24"/>
          <w:szCs w:val="24"/>
        </w:rPr>
        <w:t xml:space="preserve"> address the many challenges that these families face. </w:t>
      </w:r>
      <w:r w:rsidR="00DC0093">
        <w:rPr>
          <w:rFonts w:ascii="Times New Roman" w:hAnsi="Times New Roman" w:cs="Times New Roman"/>
          <w:sz w:val="24"/>
          <w:szCs w:val="24"/>
        </w:rPr>
        <w:t xml:space="preserve"> </w:t>
      </w:r>
      <w:r>
        <w:rPr>
          <w:rFonts w:ascii="Times New Roman" w:hAnsi="Times New Roman" w:cs="Times New Roman"/>
          <w:sz w:val="24"/>
          <w:szCs w:val="24"/>
        </w:rPr>
        <w:t xml:space="preserve">Aging and urban planning experts can develop communities that offer </w:t>
      </w:r>
      <w:r w:rsidR="008D2BB9">
        <w:rPr>
          <w:rFonts w:ascii="Times New Roman" w:hAnsi="Times New Roman" w:cs="Times New Roman"/>
          <w:sz w:val="24"/>
          <w:szCs w:val="24"/>
        </w:rPr>
        <w:t>LTSS</w:t>
      </w:r>
      <w:r>
        <w:rPr>
          <w:rFonts w:ascii="Times New Roman" w:hAnsi="Times New Roman" w:cs="Times New Roman"/>
          <w:sz w:val="24"/>
          <w:szCs w:val="24"/>
        </w:rPr>
        <w:t xml:space="preserve"> for these families, including age-friendly housing and services to help elders with disabilities maintain active lives</w:t>
      </w:r>
      <w:r w:rsidR="00DC0093">
        <w:rPr>
          <w:rFonts w:ascii="Times New Roman" w:hAnsi="Times New Roman" w:cs="Times New Roman"/>
          <w:sz w:val="24"/>
          <w:szCs w:val="24"/>
        </w:rPr>
        <w:t>.</w:t>
      </w:r>
      <w:r>
        <w:rPr>
          <w:rFonts w:ascii="Times New Roman" w:hAnsi="Times New Roman" w:cs="Times New Roman"/>
          <w:sz w:val="24"/>
          <w:szCs w:val="24"/>
        </w:rPr>
        <w:t xml:space="preserve"> </w:t>
      </w:r>
      <w:r w:rsidR="00DC0093">
        <w:rPr>
          <w:rFonts w:ascii="Times New Roman" w:hAnsi="Times New Roman" w:cs="Times New Roman"/>
          <w:sz w:val="24"/>
          <w:szCs w:val="24"/>
        </w:rPr>
        <w:t xml:space="preserve"> These services may include</w:t>
      </w:r>
      <w:r>
        <w:rPr>
          <w:rFonts w:ascii="Times New Roman" w:hAnsi="Times New Roman" w:cs="Times New Roman"/>
          <w:sz w:val="24"/>
          <w:szCs w:val="24"/>
        </w:rPr>
        <w:t xml:space="preserve"> transportation, social activities, health care, and help with daily living activities</w:t>
      </w:r>
      <w:r w:rsidR="00DC0093">
        <w:rPr>
          <w:rFonts w:ascii="Times New Roman" w:hAnsi="Times New Roman" w:cs="Times New Roman"/>
          <w:sz w:val="24"/>
          <w:szCs w:val="24"/>
        </w:rPr>
        <w:t xml:space="preserve"> </w:t>
      </w:r>
      <w:r>
        <w:rPr>
          <w:rFonts w:ascii="Times New Roman" w:hAnsi="Times New Roman" w:cs="Times New Roman"/>
          <w:sz w:val="24"/>
          <w:szCs w:val="24"/>
        </w:rPr>
        <w:t xml:space="preserve">(e.g. bathing, </w:t>
      </w:r>
      <w:r w:rsidR="008D2BB9">
        <w:rPr>
          <w:rFonts w:ascii="Times New Roman" w:hAnsi="Times New Roman" w:cs="Times New Roman"/>
          <w:sz w:val="24"/>
          <w:szCs w:val="24"/>
        </w:rPr>
        <w:t xml:space="preserve">using the toilet, </w:t>
      </w:r>
      <w:r>
        <w:rPr>
          <w:rFonts w:ascii="Times New Roman" w:hAnsi="Times New Roman" w:cs="Times New Roman"/>
          <w:sz w:val="24"/>
          <w:szCs w:val="24"/>
        </w:rPr>
        <w:t>dressing, cooking, eating, shopping, cleaning</w:t>
      </w:r>
      <w:r w:rsidR="00DC0093">
        <w:rPr>
          <w:rFonts w:ascii="Times New Roman" w:hAnsi="Times New Roman" w:cs="Times New Roman"/>
          <w:sz w:val="24"/>
          <w:szCs w:val="24"/>
        </w:rPr>
        <w:t>,</w:t>
      </w:r>
      <w:r>
        <w:rPr>
          <w:rFonts w:ascii="Times New Roman" w:hAnsi="Times New Roman" w:cs="Times New Roman"/>
          <w:sz w:val="24"/>
          <w:szCs w:val="24"/>
        </w:rPr>
        <w:t xml:space="preserve"> home maintenance, bill paying, etc.).</w:t>
      </w:r>
      <w:r w:rsidRPr="0013286A">
        <w:rPr>
          <w:rFonts w:ascii="Times New Roman" w:hAnsi="Times New Roman" w:cs="Times New Roman"/>
          <w:sz w:val="24"/>
          <w:szCs w:val="24"/>
        </w:rPr>
        <w:t xml:space="preserve"> “Smart home” technology may help Mrs. Green’s low vision and monitor Mrs. Abbott as her dementia progresses.  </w:t>
      </w:r>
      <w:r>
        <w:rPr>
          <w:rFonts w:ascii="Times New Roman" w:hAnsi="Times New Roman" w:cs="Times New Roman"/>
          <w:sz w:val="24"/>
          <w:szCs w:val="24"/>
        </w:rPr>
        <w:t>Innovations</w:t>
      </w:r>
      <w:r w:rsidRPr="0013286A">
        <w:rPr>
          <w:rFonts w:ascii="Times New Roman" w:hAnsi="Times New Roman" w:cs="Times New Roman"/>
          <w:sz w:val="24"/>
          <w:szCs w:val="24"/>
        </w:rPr>
        <w:t xml:space="preserve"> in</w:t>
      </w:r>
      <w:r>
        <w:rPr>
          <w:rFonts w:ascii="Times New Roman" w:hAnsi="Times New Roman" w:cs="Times New Roman"/>
          <w:sz w:val="24"/>
          <w:szCs w:val="24"/>
        </w:rPr>
        <w:t>volv</w:t>
      </w:r>
      <w:r w:rsidR="00DC0093">
        <w:rPr>
          <w:rFonts w:ascii="Times New Roman" w:hAnsi="Times New Roman" w:cs="Times New Roman"/>
          <w:sz w:val="24"/>
          <w:szCs w:val="24"/>
        </w:rPr>
        <w:t>ing architecture and engineering</w:t>
      </w:r>
      <w:r w:rsidRPr="0013286A">
        <w:rPr>
          <w:rFonts w:ascii="Times New Roman" w:hAnsi="Times New Roman" w:cs="Times New Roman"/>
          <w:sz w:val="24"/>
          <w:szCs w:val="24"/>
        </w:rPr>
        <w:t xml:space="preserve"> could help Mr. Jimenez manage the stairs in his two-story home.</w:t>
      </w:r>
      <w:r>
        <w:rPr>
          <w:rFonts w:ascii="Times New Roman" w:hAnsi="Times New Roman" w:cs="Times New Roman"/>
          <w:sz w:val="24"/>
          <w:szCs w:val="24"/>
        </w:rPr>
        <w:t xml:space="preserve"> </w:t>
      </w:r>
      <w:r w:rsidRPr="0013286A">
        <w:rPr>
          <w:rFonts w:ascii="Times New Roman" w:hAnsi="Times New Roman" w:cs="Times New Roman"/>
          <w:sz w:val="24"/>
          <w:szCs w:val="24"/>
        </w:rPr>
        <w:t xml:space="preserve"> Experts in fall prevention can help Mrs. Green avoid future falls. </w:t>
      </w:r>
      <w:r w:rsidR="00DC0093">
        <w:rPr>
          <w:rFonts w:ascii="Times New Roman" w:hAnsi="Times New Roman" w:cs="Times New Roman"/>
          <w:sz w:val="24"/>
          <w:szCs w:val="24"/>
        </w:rPr>
        <w:t xml:space="preserve"> </w:t>
      </w:r>
      <w:r w:rsidR="008D2BB9">
        <w:rPr>
          <w:rFonts w:ascii="Times New Roman" w:hAnsi="Times New Roman" w:cs="Times New Roman"/>
          <w:sz w:val="24"/>
          <w:szCs w:val="24"/>
        </w:rPr>
        <w:t>A</w:t>
      </w:r>
      <w:r w:rsidRPr="0013286A">
        <w:rPr>
          <w:rFonts w:ascii="Times New Roman" w:hAnsi="Times New Roman" w:cs="Times New Roman"/>
          <w:sz w:val="24"/>
          <w:szCs w:val="24"/>
        </w:rPr>
        <w:t xml:space="preserve"> multi-disciplinary</w:t>
      </w:r>
      <w:r>
        <w:rPr>
          <w:rFonts w:ascii="Times New Roman" w:hAnsi="Times New Roman" w:cs="Times New Roman"/>
          <w:sz w:val="24"/>
          <w:szCs w:val="24"/>
        </w:rPr>
        <w:t xml:space="preserve"> community</w:t>
      </w:r>
      <w:r w:rsidRPr="0013286A">
        <w:rPr>
          <w:rFonts w:ascii="Times New Roman" w:hAnsi="Times New Roman" w:cs="Times New Roman"/>
          <w:sz w:val="24"/>
          <w:szCs w:val="24"/>
        </w:rPr>
        <w:t xml:space="preserve"> approach </w:t>
      </w:r>
      <w:r w:rsidR="008D2BB9">
        <w:rPr>
          <w:rFonts w:ascii="Times New Roman" w:hAnsi="Times New Roman" w:cs="Times New Roman"/>
          <w:sz w:val="24"/>
          <w:szCs w:val="24"/>
        </w:rPr>
        <w:t>could</w:t>
      </w:r>
      <w:r w:rsidRPr="0013286A">
        <w:rPr>
          <w:rFonts w:ascii="Times New Roman" w:hAnsi="Times New Roman" w:cs="Times New Roman"/>
          <w:sz w:val="24"/>
          <w:szCs w:val="24"/>
        </w:rPr>
        <w:t xml:space="preserve"> develop innovative</w:t>
      </w:r>
      <w:r>
        <w:rPr>
          <w:rFonts w:ascii="Times New Roman" w:hAnsi="Times New Roman" w:cs="Times New Roman"/>
          <w:sz w:val="24"/>
          <w:szCs w:val="24"/>
        </w:rPr>
        <w:t xml:space="preserve"> </w:t>
      </w:r>
      <w:r w:rsidRPr="0013286A">
        <w:rPr>
          <w:rFonts w:ascii="Times New Roman" w:hAnsi="Times New Roman" w:cs="Times New Roman"/>
          <w:sz w:val="24"/>
          <w:szCs w:val="24"/>
        </w:rPr>
        <w:t xml:space="preserve">solutions to address each family’s unique needs – a far cry from the all-too-common </w:t>
      </w:r>
      <w:r>
        <w:rPr>
          <w:rFonts w:ascii="Times New Roman" w:hAnsi="Times New Roman" w:cs="Times New Roman"/>
          <w:sz w:val="24"/>
          <w:szCs w:val="24"/>
        </w:rPr>
        <w:t xml:space="preserve">assumption that an older person with limitations </w:t>
      </w:r>
      <w:r w:rsidR="00606620">
        <w:rPr>
          <w:rFonts w:ascii="Times New Roman" w:hAnsi="Times New Roman" w:cs="Times New Roman"/>
          <w:sz w:val="24"/>
          <w:szCs w:val="24"/>
        </w:rPr>
        <w:t>needs to</w:t>
      </w:r>
      <w:r>
        <w:rPr>
          <w:rFonts w:ascii="Times New Roman" w:hAnsi="Times New Roman" w:cs="Times New Roman"/>
          <w:sz w:val="24"/>
          <w:szCs w:val="24"/>
        </w:rPr>
        <w:t xml:space="preserve"> l</w:t>
      </w:r>
      <w:r w:rsidR="00DC0093">
        <w:rPr>
          <w:rFonts w:ascii="Times New Roman" w:hAnsi="Times New Roman" w:cs="Times New Roman"/>
          <w:sz w:val="24"/>
          <w:szCs w:val="24"/>
        </w:rPr>
        <w:t>ive in an institutional setting</w:t>
      </w:r>
      <w:r w:rsidRPr="0013286A">
        <w:rPr>
          <w:rFonts w:ascii="Times New Roman" w:hAnsi="Times New Roman" w:cs="Times New Roman"/>
          <w:sz w:val="24"/>
          <w:szCs w:val="24"/>
        </w:rPr>
        <w:t xml:space="preserve">.    </w:t>
      </w:r>
    </w:p>
    <w:p w:rsidR="00C47EC2" w:rsidRPr="004F337C" w:rsidRDefault="00C47EC2" w:rsidP="00C47EC2">
      <w:pPr>
        <w:spacing w:line="360" w:lineRule="auto"/>
        <w:rPr>
          <w:rFonts w:ascii="Times New Roman" w:hAnsi="Times New Roman" w:cs="Times New Roman"/>
          <w:b/>
          <w:sz w:val="24"/>
          <w:szCs w:val="24"/>
        </w:rPr>
      </w:pPr>
      <w:r w:rsidRPr="004F337C">
        <w:rPr>
          <w:rFonts w:ascii="Times New Roman" w:hAnsi="Times New Roman" w:cs="Times New Roman"/>
          <w:b/>
          <w:sz w:val="24"/>
          <w:szCs w:val="24"/>
        </w:rPr>
        <w:t>Demographics, Consumer Preferences, and Economics Drive Demand for HCBS</w:t>
      </w:r>
    </w:p>
    <w:p w:rsidR="00C47EC2" w:rsidRPr="008D7601" w:rsidRDefault="00C47EC2" w:rsidP="00C47EC2">
      <w:pPr>
        <w:spacing w:line="360" w:lineRule="auto"/>
        <w:rPr>
          <w:rFonts w:ascii="Times New Roman" w:hAnsi="Times New Roman" w:cs="Times New Roman"/>
          <w:sz w:val="24"/>
          <w:szCs w:val="24"/>
        </w:rPr>
      </w:pPr>
      <w:r w:rsidRPr="008D7601">
        <w:rPr>
          <w:rFonts w:ascii="Times New Roman" w:hAnsi="Times New Roman" w:cs="Times New Roman"/>
          <w:sz w:val="24"/>
          <w:szCs w:val="24"/>
        </w:rPr>
        <w:t>America has a growing percentage of elders, and aging baby boomers expect services that provide independence and choice.  A strong preference for consumer-driven services and economic need will</w:t>
      </w:r>
      <w:r w:rsidR="008D2BB9">
        <w:rPr>
          <w:rFonts w:ascii="Times New Roman" w:hAnsi="Times New Roman" w:cs="Times New Roman"/>
          <w:sz w:val="24"/>
          <w:szCs w:val="24"/>
        </w:rPr>
        <w:t xml:space="preserve"> continue to</w:t>
      </w:r>
      <w:r w:rsidRPr="008D7601">
        <w:rPr>
          <w:rFonts w:ascii="Times New Roman" w:hAnsi="Times New Roman" w:cs="Times New Roman"/>
          <w:sz w:val="24"/>
          <w:szCs w:val="24"/>
        </w:rPr>
        <w:t xml:space="preserve"> increase the demand for community-based services.  The following information illustrates this picture: </w:t>
      </w:r>
    </w:p>
    <w:p w:rsidR="00C47EC2" w:rsidRPr="008D7601" w:rsidRDefault="00C47EC2" w:rsidP="00C47EC2">
      <w:pPr>
        <w:pStyle w:val="ListParagraph"/>
        <w:numPr>
          <w:ilvl w:val="0"/>
          <w:numId w:val="1"/>
        </w:numPr>
        <w:spacing w:after="0" w:line="360" w:lineRule="auto"/>
        <w:rPr>
          <w:rFonts w:ascii="Times New Roman" w:hAnsi="Times New Roman" w:cs="Times New Roman"/>
          <w:sz w:val="24"/>
          <w:szCs w:val="24"/>
        </w:rPr>
      </w:pPr>
      <w:r w:rsidRPr="008D7601">
        <w:rPr>
          <w:rFonts w:ascii="Times New Roman" w:hAnsi="Times New Roman" w:cs="Times New Roman"/>
          <w:sz w:val="24"/>
          <w:szCs w:val="24"/>
        </w:rPr>
        <w:lastRenderedPageBreak/>
        <w:t>By the year 2050, there will be approximately 89 million Americans age 65 and older, largely due to the aging baby boomer cohort (U.S. Census Bureau, 2011). Maryland’s population age 65 and older is expected to grow by 104 percent between 2005-2030 (Maryland Department of Planning, 2007).</w:t>
      </w:r>
    </w:p>
    <w:p w:rsidR="00C47EC2" w:rsidRPr="008D7601" w:rsidRDefault="00C47EC2" w:rsidP="00C47EC2">
      <w:pPr>
        <w:pStyle w:val="ListParagraph"/>
        <w:numPr>
          <w:ilvl w:val="0"/>
          <w:numId w:val="1"/>
        </w:numPr>
        <w:spacing w:after="0" w:line="360" w:lineRule="auto"/>
        <w:rPr>
          <w:rFonts w:ascii="Times New Roman" w:hAnsi="Times New Roman" w:cs="Times New Roman"/>
          <w:sz w:val="24"/>
          <w:szCs w:val="24"/>
        </w:rPr>
      </w:pPr>
      <w:r w:rsidRPr="008D7601">
        <w:rPr>
          <w:rFonts w:ascii="Times New Roman" w:hAnsi="Times New Roman" w:cs="Times New Roman"/>
          <w:sz w:val="24"/>
          <w:szCs w:val="24"/>
        </w:rPr>
        <w:t>As Americans age, they often have one or more chronic disease (e.g. heart disease or diabetes) or physical deficit (e.g. reduced vision or cognitive impairment) that limits their ability to perform daily living activities such as dressing, bathing, cooking, taking medicines, and paying bills (U.S. Census Bureau, 2005).  For example, there are over 5.4 million Americans living with Alzheimer’s disease, including over 86,000 in Maryland (Alzheimer’s Association, 2011).</w:t>
      </w:r>
    </w:p>
    <w:p w:rsidR="00C47EC2" w:rsidRPr="008D7601" w:rsidRDefault="00C47EC2" w:rsidP="00C47EC2">
      <w:pPr>
        <w:pStyle w:val="ListParagraph"/>
        <w:numPr>
          <w:ilvl w:val="0"/>
          <w:numId w:val="1"/>
        </w:numPr>
        <w:spacing w:after="0" w:line="360" w:lineRule="auto"/>
        <w:rPr>
          <w:rFonts w:ascii="Times New Roman" w:hAnsi="Times New Roman" w:cs="Times New Roman"/>
          <w:sz w:val="24"/>
          <w:szCs w:val="24"/>
        </w:rPr>
      </w:pPr>
      <w:r w:rsidRPr="008D7601">
        <w:rPr>
          <w:rFonts w:ascii="Times New Roman" w:hAnsi="Times New Roman" w:cs="Times New Roman"/>
          <w:sz w:val="24"/>
          <w:szCs w:val="24"/>
        </w:rPr>
        <w:t>Even with complex health issues, most elders want to remain in their homes and communities with family, friends, and neighbors (MetLife 2010, Reinhard, 2010). More than 14 million elders with a physical or cognitive disability live at home, and over 10 million elders live alone (U.S. Census Bureau, 2011).</w:t>
      </w:r>
    </w:p>
    <w:p w:rsidR="00945018" w:rsidRDefault="00C47EC2" w:rsidP="00C47EC2">
      <w:pPr>
        <w:pStyle w:val="ListParagraph"/>
        <w:numPr>
          <w:ilvl w:val="0"/>
          <w:numId w:val="1"/>
        </w:numPr>
        <w:spacing w:after="0" w:line="360" w:lineRule="auto"/>
        <w:rPr>
          <w:rFonts w:ascii="Times New Roman" w:hAnsi="Times New Roman" w:cs="Times New Roman"/>
          <w:sz w:val="24"/>
          <w:szCs w:val="24"/>
        </w:rPr>
      </w:pPr>
      <w:r w:rsidRPr="008D7601">
        <w:rPr>
          <w:rFonts w:ascii="Times New Roman" w:hAnsi="Times New Roman" w:cs="Times New Roman"/>
          <w:sz w:val="24"/>
          <w:szCs w:val="24"/>
        </w:rPr>
        <w:t xml:space="preserve">Unpaid family and friends provide the vast majority of long-term services. </w:t>
      </w:r>
      <w:r w:rsidR="00785289">
        <w:rPr>
          <w:rFonts w:ascii="Times New Roman" w:hAnsi="Times New Roman" w:cs="Times New Roman"/>
          <w:sz w:val="24"/>
          <w:szCs w:val="24"/>
        </w:rPr>
        <w:t>Approximately 90% of elders receive unpaid assistance</w:t>
      </w:r>
      <w:r w:rsidR="004133C2">
        <w:rPr>
          <w:rFonts w:ascii="Times New Roman" w:hAnsi="Times New Roman" w:cs="Times New Roman"/>
          <w:sz w:val="24"/>
          <w:szCs w:val="24"/>
        </w:rPr>
        <w:t xml:space="preserve"> (i.e. informal care)</w:t>
      </w:r>
      <w:r w:rsidR="00785289">
        <w:rPr>
          <w:rFonts w:ascii="Times New Roman" w:hAnsi="Times New Roman" w:cs="Times New Roman"/>
          <w:sz w:val="24"/>
          <w:szCs w:val="24"/>
        </w:rPr>
        <w:t xml:space="preserve">, and an estimated 42.1 million family caregivers provide unpaid care to family members each year, worth approximately $450 billion in 2009 </w:t>
      </w:r>
      <w:r w:rsidR="004133C2">
        <w:rPr>
          <w:rFonts w:ascii="Times New Roman" w:hAnsi="Times New Roman" w:cs="Times New Roman"/>
          <w:sz w:val="24"/>
          <w:szCs w:val="24"/>
        </w:rPr>
        <w:t>(</w:t>
      </w:r>
      <w:r w:rsidR="00E4005D">
        <w:rPr>
          <w:rFonts w:ascii="Times New Roman" w:hAnsi="Times New Roman" w:cs="Times New Roman"/>
          <w:sz w:val="24"/>
          <w:szCs w:val="24"/>
        </w:rPr>
        <w:t>Feinberg, et al, 2011; Mollica et al</w:t>
      </w:r>
      <w:r w:rsidR="004133C2">
        <w:rPr>
          <w:rFonts w:ascii="Times New Roman" w:hAnsi="Times New Roman" w:cs="Times New Roman"/>
          <w:sz w:val="24"/>
          <w:szCs w:val="24"/>
        </w:rPr>
        <w:t>, 2009)</w:t>
      </w:r>
      <w:r w:rsidR="00785289">
        <w:rPr>
          <w:rFonts w:ascii="Times New Roman" w:hAnsi="Times New Roman" w:cs="Times New Roman"/>
          <w:sz w:val="24"/>
          <w:szCs w:val="24"/>
        </w:rPr>
        <w:t xml:space="preserve"> </w:t>
      </w:r>
    </w:p>
    <w:p w:rsidR="00945018" w:rsidRDefault="0060476F" w:rsidP="00C47EC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 2009, t</w:t>
      </w:r>
      <w:r w:rsidR="00945018">
        <w:rPr>
          <w:rFonts w:ascii="Times New Roman" w:hAnsi="Times New Roman" w:cs="Times New Roman"/>
          <w:sz w:val="24"/>
          <w:szCs w:val="24"/>
        </w:rPr>
        <w:t xml:space="preserve">here </w:t>
      </w:r>
      <w:r>
        <w:rPr>
          <w:rFonts w:ascii="Times New Roman" w:hAnsi="Times New Roman" w:cs="Times New Roman"/>
          <w:sz w:val="24"/>
          <w:szCs w:val="24"/>
        </w:rPr>
        <w:t>were over</w:t>
      </w:r>
      <w:r w:rsidR="00945018">
        <w:rPr>
          <w:rFonts w:ascii="Times New Roman" w:hAnsi="Times New Roman" w:cs="Times New Roman"/>
          <w:sz w:val="24"/>
          <w:szCs w:val="24"/>
        </w:rPr>
        <w:t xml:space="preserve"> </w:t>
      </w:r>
      <w:r>
        <w:rPr>
          <w:rFonts w:ascii="Times New Roman" w:hAnsi="Times New Roman" w:cs="Times New Roman"/>
          <w:sz w:val="24"/>
          <w:szCs w:val="24"/>
        </w:rPr>
        <w:t>42</w:t>
      </w:r>
      <w:r w:rsidR="00945018">
        <w:rPr>
          <w:rFonts w:ascii="Times New Roman" w:hAnsi="Times New Roman" w:cs="Times New Roman"/>
          <w:sz w:val="24"/>
          <w:szCs w:val="24"/>
        </w:rPr>
        <w:t xml:space="preserve"> million</w:t>
      </w:r>
      <w:r w:rsidR="004133C2">
        <w:rPr>
          <w:rFonts w:ascii="Times New Roman" w:hAnsi="Times New Roman" w:cs="Times New Roman"/>
          <w:sz w:val="24"/>
          <w:szCs w:val="24"/>
        </w:rPr>
        <w:t xml:space="preserve"> informal</w:t>
      </w:r>
      <w:r w:rsidR="00945018">
        <w:rPr>
          <w:rFonts w:ascii="Times New Roman" w:hAnsi="Times New Roman" w:cs="Times New Roman"/>
          <w:sz w:val="24"/>
          <w:szCs w:val="24"/>
        </w:rPr>
        <w:t xml:space="preserve"> caregivers</w:t>
      </w:r>
      <w:r>
        <w:rPr>
          <w:rFonts w:ascii="Times New Roman" w:hAnsi="Times New Roman" w:cs="Times New Roman"/>
          <w:sz w:val="24"/>
          <w:szCs w:val="24"/>
        </w:rPr>
        <w:t xml:space="preserve"> in the U.S.</w:t>
      </w:r>
      <w:r w:rsidR="00945018">
        <w:rPr>
          <w:rFonts w:ascii="Times New Roman" w:hAnsi="Times New Roman" w:cs="Times New Roman"/>
          <w:sz w:val="24"/>
          <w:szCs w:val="24"/>
        </w:rPr>
        <w:t xml:space="preserve"> </w:t>
      </w:r>
      <w:r>
        <w:rPr>
          <w:rFonts w:ascii="Times New Roman" w:hAnsi="Times New Roman" w:cs="Times New Roman"/>
          <w:sz w:val="24"/>
          <w:szCs w:val="24"/>
        </w:rPr>
        <w:t>caring for an adult needing help with daily living activities, and 80% c</w:t>
      </w:r>
      <w:r w:rsidR="00945018">
        <w:rPr>
          <w:rFonts w:ascii="Times New Roman" w:hAnsi="Times New Roman" w:cs="Times New Roman"/>
          <w:sz w:val="24"/>
          <w:szCs w:val="24"/>
        </w:rPr>
        <w:t>are</w:t>
      </w:r>
      <w:r>
        <w:rPr>
          <w:rFonts w:ascii="Times New Roman" w:hAnsi="Times New Roman" w:cs="Times New Roman"/>
          <w:sz w:val="24"/>
          <w:szCs w:val="24"/>
        </w:rPr>
        <w:t>d</w:t>
      </w:r>
      <w:r w:rsidR="00945018">
        <w:rPr>
          <w:rFonts w:ascii="Times New Roman" w:hAnsi="Times New Roman" w:cs="Times New Roman"/>
          <w:sz w:val="24"/>
          <w:szCs w:val="24"/>
        </w:rPr>
        <w:t xml:space="preserve"> for </w:t>
      </w:r>
      <w:r>
        <w:rPr>
          <w:rFonts w:ascii="Times New Roman" w:hAnsi="Times New Roman" w:cs="Times New Roman"/>
          <w:sz w:val="24"/>
          <w:szCs w:val="24"/>
        </w:rPr>
        <w:t>someone over the age of 50.</w:t>
      </w:r>
      <w:r w:rsidR="004133C2">
        <w:rPr>
          <w:rFonts w:ascii="Times New Roman" w:hAnsi="Times New Roman" w:cs="Times New Roman"/>
          <w:sz w:val="24"/>
          <w:szCs w:val="24"/>
        </w:rPr>
        <w:t xml:space="preserve"> </w:t>
      </w:r>
      <w:r>
        <w:rPr>
          <w:rFonts w:ascii="Times New Roman" w:hAnsi="Times New Roman" w:cs="Times New Roman"/>
          <w:sz w:val="24"/>
          <w:szCs w:val="24"/>
        </w:rPr>
        <w:t>A</w:t>
      </w:r>
      <w:r w:rsidR="004133C2">
        <w:rPr>
          <w:rFonts w:ascii="Times New Roman" w:hAnsi="Times New Roman" w:cs="Times New Roman"/>
          <w:sz w:val="24"/>
          <w:szCs w:val="24"/>
        </w:rPr>
        <w:t xml:space="preserve">bout 65% </w:t>
      </w:r>
      <w:r>
        <w:rPr>
          <w:rFonts w:ascii="Times New Roman" w:hAnsi="Times New Roman" w:cs="Times New Roman"/>
          <w:sz w:val="24"/>
          <w:szCs w:val="24"/>
        </w:rPr>
        <w:t xml:space="preserve">of caregivers </w:t>
      </w:r>
      <w:r w:rsidR="004133C2">
        <w:rPr>
          <w:rFonts w:ascii="Times New Roman" w:hAnsi="Times New Roman" w:cs="Times New Roman"/>
          <w:sz w:val="24"/>
          <w:szCs w:val="24"/>
        </w:rPr>
        <w:t>are female (</w:t>
      </w:r>
      <w:r w:rsidRPr="0060476F">
        <w:rPr>
          <w:rFonts w:ascii="Times New Roman" w:hAnsi="Times New Roman" w:cs="Times New Roman"/>
          <w:sz w:val="24"/>
          <w:szCs w:val="24"/>
        </w:rPr>
        <w:t>Feinberg</w:t>
      </w:r>
      <w:r w:rsidR="00D16C85" w:rsidRPr="0060476F">
        <w:rPr>
          <w:rFonts w:ascii="Times New Roman" w:hAnsi="Times New Roman" w:cs="Times New Roman"/>
          <w:sz w:val="24"/>
          <w:szCs w:val="24"/>
        </w:rPr>
        <w:t xml:space="preserve"> et al</w:t>
      </w:r>
      <w:r w:rsidR="004133C2" w:rsidRPr="0060476F">
        <w:rPr>
          <w:rFonts w:ascii="Times New Roman" w:hAnsi="Times New Roman" w:cs="Times New Roman"/>
          <w:sz w:val="24"/>
          <w:szCs w:val="24"/>
        </w:rPr>
        <w:t>, 20</w:t>
      </w:r>
      <w:r>
        <w:rPr>
          <w:rFonts w:ascii="Times New Roman" w:hAnsi="Times New Roman" w:cs="Times New Roman"/>
          <w:sz w:val="24"/>
          <w:szCs w:val="24"/>
        </w:rPr>
        <w:t>11</w:t>
      </w:r>
      <w:r w:rsidR="004133C2">
        <w:rPr>
          <w:rFonts w:ascii="Times New Roman" w:hAnsi="Times New Roman" w:cs="Times New Roman"/>
          <w:sz w:val="24"/>
          <w:szCs w:val="24"/>
        </w:rPr>
        <w:t xml:space="preserve">).  Even though about two-thirds of informal caregivers have other jobs, 17% provide caregiving services 40 hours per week or more (Foster &amp; Kleinman, 2011).  Not surprisingly, caregiving can take a toll on the caregiver. </w:t>
      </w:r>
      <w:r w:rsidR="0065032E">
        <w:rPr>
          <w:rFonts w:ascii="Times New Roman" w:hAnsi="Times New Roman" w:cs="Times New Roman"/>
          <w:sz w:val="24"/>
          <w:szCs w:val="24"/>
        </w:rPr>
        <w:t xml:space="preserve"> They are more likely than non-caregivers to be anxious or depressed and to have chronic health conditions (US DHHS Office on </w:t>
      </w:r>
      <w:r w:rsidR="000F42BC">
        <w:rPr>
          <w:rFonts w:ascii="Times New Roman" w:hAnsi="Times New Roman" w:cs="Times New Roman"/>
          <w:sz w:val="24"/>
          <w:szCs w:val="24"/>
        </w:rPr>
        <w:t>Women’s</w:t>
      </w:r>
      <w:r w:rsidR="0065032E">
        <w:rPr>
          <w:rFonts w:ascii="Times New Roman" w:hAnsi="Times New Roman" w:cs="Times New Roman"/>
          <w:sz w:val="24"/>
          <w:szCs w:val="24"/>
        </w:rPr>
        <w:t>’ Health (2008).</w:t>
      </w:r>
    </w:p>
    <w:p w:rsidR="00785289" w:rsidRDefault="0065032E" w:rsidP="00C47EC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w:t>
      </w:r>
      <w:r w:rsidR="00C47EC2" w:rsidRPr="008D7601">
        <w:rPr>
          <w:rFonts w:ascii="Times New Roman" w:hAnsi="Times New Roman" w:cs="Times New Roman"/>
          <w:sz w:val="24"/>
          <w:szCs w:val="24"/>
        </w:rPr>
        <w:t xml:space="preserve">ith a larger elderly population, it is likely that </w:t>
      </w:r>
      <w:r w:rsidR="00785289">
        <w:rPr>
          <w:rFonts w:ascii="Times New Roman" w:hAnsi="Times New Roman" w:cs="Times New Roman"/>
          <w:sz w:val="24"/>
          <w:szCs w:val="24"/>
        </w:rPr>
        <w:t>an increasing number</w:t>
      </w:r>
      <w:r w:rsidR="00C47EC2" w:rsidRPr="008D7601">
        <w:rPr>
          <w:rFonts w:ascii="Times New Roman" w:hAnsi="Times New Roman" w:cs="Times New Roman"/>
          <w:sz w:val="24"/>
          <w:szCs w:val="24"/>
        </w:rPr>
        <w:t xml:space="preserve"> of elders will rely on public services to remain in their communities. </w:t>
      </w:r>
    </w:p>
    <w:p w:rsidR="0065032E" w:rsidRPr="00A806A8" w:rsidRDefault="00C47EC2" w:rsidP="00C47EC2">
      <w:pPr>
        <w:pStyle w:val="ListParagraph"/>
        <w:numPr>
          <w:ilvl w:val="0"/>
          <w:numId w:val="1"/>
        </w:numPr>
        <w:spacing w:after="0" w:line="360" w:lineRule="auto"/>
        <w:rPr>
          <w:rFonts w:ascii="Times New Roman" w:hAnsi="Times New Roman" w:cs="Times New Roman"/>
          <w:sz w:val="24"/>
          <w:szCs w:val="24"/>
          <w:u w:val="single"/>
        </w:rPr>
      </w:pPr>
      <w:r w:rsidRPr="00A806A8">
        <w:rPr>
          <w:rFonts w:ascii="Times New Roman" w:hAnsi="Times New Roman" w:cs="Times New Roman"/>
          <w:sz w:val="24"/>
          <w:szCs w:val="24"/>
        </w:rPr>
        <w:t xml:space="preserve">States </w:t>
      </w:r>
      <w:r w:rsidR="0021673C" w:rsidRPr="00A806A8">
        <w:rPr>
          <w:rFonts w:ascii="Times New Roman" w:hAnsi="Times New Roman" w:cs="Times New Roman"/>
          <w:sz w:val="24"/>
          <w:szCs w:val="24"/>
        </w:rPr>
        <w:t>have been</w:t>
      </w:r>
      <w:r w:rsidRPr="00A806A8">
        <w:rPr>
          <w:rFonts w:ascii="Times New Roman" w:hAnsi="Times New Roman" w:cs="Times New Roman"/>
          <w:sz w:val="24"/>
          <w:szCs w:val="24"/>
        </w:rPr>
        <w:t xml:space="preserve"> increasingly turning toward community services in hopes of cutting costs (Walls et al, 2011, Doty, 2010)</w:t>
      </w:r>
      <w:r w:rsidR="0097641A" w:rsidRPr="00A806A8">
        <w:rPr>
          <w:rFonts w:ascii="Times New Roman" w:hAnsi="Times New Roman" w:cs="Times New Roman"/>
          <w:sz w:val="24"/>
          <w:szCs w:val="24"/>
        </w:rPr>
        <w:t>.  H</w:t>
      </w:r>
      <w:r w:rsidR="0021673C" w:rsidRPr="00A806A8">
        <w:rPr>
          <w:rFonts w:ascii="Times New Roman" w:hAnsi="Times New Roman" w:cs="Times New Roman"/>
          <w:sz w:val="24"/>
          <w:szCs w:val="24"/>
        </w:rPr>
        <w:t>owever</w:t>
      </w:r>
      <w:r w:rsidR="0097641A" w:rsidRPr="00A806A8">
        <w:rPr>
          <w:rFonts w:ascii="Times New Roman" w:hAnsi="Times New Roman" w:cs="Times New Roman"/>
          <w:sz w:val="24"/>
          <w:szCs w:val="24"/>
        </w:rPr>
        <w:t xml:space="preserve">, policymakers are now targeting increased Medicaid HCBS expenditures for budget cutting because they are optional </w:t>
      </w:r>
      <w:r w:rsidR="0097641A" w:rsidRPr="00A806A8">
        <w:rPr>
          <w:rFonts w:ascii="Times New Roman" w:hAnsi="Times New Roman" w:cs="Times New Roman"/>
          <w:sz w:val="24"/>
          <w:szCs w:val="24"/>
        </w:rPr>
        <w:lastRenderedPageBreak/>
        <w:t xml:space="preserve">Medicaid services.  </w:t>
      </w:r>
      <w:r w:rsidR="00945018" w:rsidRPr="00A806A8">
        <w:rPr>
          <w:rFonts w:ascii="Times New Roman" w:hAnsi="Times New Roman" w:cs="Times New Roman"/>
          <w:sz w:val="24"/>
          <w:szCs w:val="24"/>
        </w:rPr>
        <w:t>(Nursing home services, a more expensive option, are a required Medicaid service.)</w:t>
      </w:r>
      <w:r w:rsidR="0065032E" w:rsidRPr="00A806A8">
        <w:rPr>
          <w:rFonts w:ascii="Times New Roman" w:hAnsi="Times New Roman" w:cs="Times New Roman"/>
          <w:sz w:val="24"/>
          <w:szCs w:val="24"/>
        </w:rPr>
        <w:t xml:space="preserve">  </w:t>
      </w:r>
      <w:r w:rsidR="0097641A" w:rsidRPr="00A806A8">
        <w:rPr>
          <w:rFonts w:ascii="Times New Roman" w:hAnsi="Times New Roman" w:cs="Times New Roman"/>
          <w:sz w:val="24"/>
          <w:szCs w:val="24"/>
        </w:rPr>
        <w:t>While this approach may address an immediate budget need, there is evidence indicating that cost savings from HCBS accrue over time</w:t>
      </w:r>
      <w:r w:rsidR="00945018" w:rsidRPr="00A806A8">
        <w:rPr>
          <w:rFonts w:ascii="Times New Roman" w:hAnsi="Times New Roman" w:cs="Times New Roman"/>
          <w:sz w:val="24"/>
          <w:szCs w:val="24"/>
        </w:rPr>
        <w:t xml:space="preserve">.  </w:t>
      </w:r>
      <w:r w:rsidR="004174B7" w:rsidRPr="00A806A8">
        <w:rPr>
          <w:rFonts w:ascii="Times New Roman" w:hAnsi="Times New Roman" w:cs="Times New Roman"/>
          <w:sz w:val="24"/>
          <w:szCs w:val="24"/>
        </w:rPr>
        <w:t>Cutting HCBS programs may be shortsighted as</w:t>
      </w:r>
      <w:r w:rsidR="0097641A" w:rsidRPr="00A806A8">
        <w:rPr>
          <w:rFonts w:ascii="Times New Roman" w:hAnsi="Times New Roman" w:cs="Times New Roman"/>
          <w:sz w:val="24"/>
          <w:szCs w:val="24"/>
        </w:rPr>
        <w:t xml:space="preserve"> </w:t>
      </w:r>
      <w:r w:rsidR="004174B7" w:rsidRPr="00A806A8">
        <w:rPr>
          <w:rFonts w:ascii="Times New Roman" w:hAnsi="Times New Roman" w:cs="Times New Roman"/>
          <w:sz w:val="24"/>
          <w:szCs w:val="24"/>
        </w:rPr>
        <w:t>s</w:t>
      </w:r>
      <w:r w:rsidR="0097641A" w:rsidRPr="00A806A8">
        <w:rPr>
          <w:rFonts w:ascii="Times New Roman" w:hAnsi="Times New Roman" w:cs="Times New Roman"/>
          <w:sz w:val="24"/>
          <w:szCs w:val="24"/>
        </w:rPr>
        <w:t>tates that invest in HCBS have slower Medicaid expenditure growth than states with low HCBS spending</w:t>
      </w:r>
      <w:r w:rsidR="00945018" w:rsidRPr="00A806A8">
        <w:rPr>
          <w:rFonts w:ascii="Times New Roman" w:hAnsi="Times New Roman" w:cs="Times New Roman"/>
          <w:sz w:val="24"/>
          <w:szCs w:val="24"/>
        </w:rPr>
        <w:t xml:space="preserve"> (</w:t>
      </w:r>
      <w:r w:rsidR="00D16C85">
        <w:rPr>
          <w:rFonts w:ascii="Times New Roman" w:hAnsi="Times New Roman" w:cs="Times New Roman"/>
          <w:sz w:val="24"/>
          <w:szCs w:val="24"/>
        </w:rPr>
        <w:t>Mollica et al</w:t>
      </w:r>
      <w:r w:rsidR="00945018" w:rsidRPr="00A806A8">
        <w:rPr>
          <w:rFonts w:ascii="Times New Roman" w:hAnsi="Times New Roman" w:cs="Times New Roman"/>
          <w:sz w:val="24"/>
          <w:szCs w:val="24"/>
        </w:rPr>
        <w:t>, 2009)</w:t>
      </w:r>
      <w:r w:rsidR="0097641A" w:rsidRPr="00A806A8">
        <w:rPr>
          <w:rFonts w:ascii="Times New Roman" w:hAnsi="Times New Roman" w:cs="Times New Roman"/>
          <w:sz w:val="24"/>
          <w:szCs w:val="24"/>
        </w:rPr>
        <w:t xml:space="preserve">.  </w:t>
      </w:r>
    </w:p>
    <w:p w:rsidR="00A806A8" w:rsidRPr="00A806A8" w:rsidRDefault="00A806A8" w:rsidP="00A806A8">
      <w:pPr>
        <w:pStyle w:val="ListParagraph"/>
        <w:spacing w:after="0" w:line="360" w:lineRule="auto"/>
        <w:rPr>
          <w:rFonts w:ascii="Times New Roman" w:hAnsi="Times New Roman" w:cs="Times New Roman"/>
          <w:sz w:val="24"/>
          <w:szCs w:val="24"/>
          <w:u w:val="single"/>
        </w:rPr>
      </w:pPr>
    </w:p>
    <w:p w:rsidR="00C47EC2" w:rsidRPr="004F337C" w:rsidRDefault="00C47EC2" w:rsidP="00C47EC2">
      <w:pPr>
        <w:spacing w:line="360" w:lineRule="auto"/>
        <w:rPr>
          <w:rFonts w:ascii="Times New Roman" w:hAnsi="Times New Roman" w:cs="Times New Roman"/>
          <w:b/>
          <w:sz w:val="24"/>
          <w:szCs w:val="24"/>
        </w:rPr>
      </w:pPr>
      <w:r w:rsidRPr="004F337C">
        <w:rPr>
          <w:rFonts w:ascii="Times New Roman" w:hAnsi="Times New Roman" w:cs="Times New Roman"/>
          <w:b/>
          <w:sz w:val="24"/>
          <w:szCs w:val="24"/>
        </w:rPr>
        <w:t>Federal</w:t>
      </w:r>
      <w:r w:rsidR="001B3D68" w:rsidRPr="004F337C">
        <w:rPr>
          <w:rFonts w:ascii="Times New Roman" w:hAnsi="Times New Roman" w:cs="Times New Roman"/>
          <w:b/>
          <w:sz w:val="24"/>
          <w:szCs w:val="24"/>
        </w:rPr>
        <w:t xml:space="preserve"> </w:t>
      </w:r>
      <w:r w:rsidRPr="004F337C">
        <w:rPr>
          <w:rFonts w:ascii="Times New Roman" w:hAnsi="Times New Roman" w:cs="Times New Roman"/>
          <w:b/>
          <w:sz w:val="24"/>
          <w:szCs w:val="24"/>
        </w:rPr>
        <w:t>Initiatives to Expand Home and Community-Based Services (HCBS)</w:t>
      </w:r>
    </w:p>
    <w:p w:rsidR="00D1247E" w:rsidRDefault="00606620" w:rsidP="00D1247E">
      <w:pPr>
        <w:spacing w:line="360" w:lineRule="auto"/>
        <w:rPr>
          <w:rFonts w:ascii="Times New Roman" w:hAnsi="Times New Roman" w:cs="Times New Roman"/>
          <w:sz w:val="24"/>
          <w:szCs w:val="24"/>
        </w:rPr>
      </w:pPr>
      <w:r>
        <w:rPr>
          <w:rFonts w:ascii="Times New Roman" w:hAnsi="Times New Roman" w:cs="Times New Roman"/>
          <w:sz w:val="24"/>
          <w:szCs w:val="24"/>
        </w:rPr>
        <w:t xml:space="preserve">Given the </w:t>
      </w:r>
      <w:r w:rsidRPr="008D7601">
        <w:rPr>
          <w:rFonts w:ascii="Times New Roman" w:hAnsi="Times New Roman" w:cs="Times New Roman"/>
          <w:sz w:val="24"/>
          <w:szCs w:val="24"/>
        </w:rPr>
        <w:t xml:space="preserve">significant public policy concerns </w:t>
      </w:r>
      <w:r>
        <w:rPr>
          <w:rFonts w:ascii="Times New Roman" w:hAnsi="Times New Roman" w:cs="Times New Roman"/>
          <w:sz w:val="24"/>
          <w:szCs w:val="24"/>
        </w:rPr>
        <w:t>regarding the cost of</w:t>
      </w:r>
      <w:r w:rsidR="00C47EC2" w:rsidRPr="008D7601">
        <w:rPr>
          <w:rFonts w:ascii="Times New Roman" w:hAnsi="Times New Roman" w:cs="Times New Roman"/>
          <w:sz w:val="24"/>
          <w:szCs w:val="24"/>
        </w:rPr>
        <w:t xml:space="preserve"> </w:t>
      </w:r>
      <w:r>
        <w:rPr>
          <w:rFonts w:ascii="Times New Roman" w:hAnsi="Times New Roman" w:cs="Times New Roman"/>
          <w:sz w:val="24"/>
          <w:szCs w:val="24"/>
        </w:rPr>
        <w:t>LTSS</w:t>
      </w:r>
      <w:r w:rsidR="00C47EC2" w:rsidRPr="008D7601">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C47EC2" w:rsidRPr="008D7601">
        <w:rPr>
          <w:rFonts w:ascii="Times New Roman" w:hAnsi="Times New Roman" w:cs="Times New Roman"/>
          <w:sz w:val="24"/>
          <w:szCs w:val="24"/>
        </w:rPr>
        <w:t xml:space="preserve">older Americans (Institute of Medicine, 2008; </w:t>
      </w:r>
      <w:r>
        <w:rPr>
          <w:rFonts w:ascii="Times New Roman" w:hAnsi="Times New Roman" w:cs="Times New Roman"/>
          <w:sz w:val="24"/>
          <w:szCs w:val="24"/>
        </w:rPr>
        <w:t>Knickman &amp; Snell, 2002),</w:t>
      </w:r>
      <w:r w:rsidR="00C47EC2" w:rsidRPr="008D7601">
        <w:rPr>
          <w:rFonts w:ascii="Times New Roman" w:hAnsi="Times New Roman" w:cs="Times New Roman"/>
          <w:sz w:val="24"/>
          <w:szCs w:val="24"/>
        </w:rPr>
        <w:t xml:space="preserve"> </w:t>
      </w:r>
      <w:r>
        <w:rPr>
          <w:rFonts w:ascii="Times New Roman" w:hAnsi="Times New Roman" w:cs="Times New Roman"/>
          <w:sz w:val="24"/>
          <w:szCs w:val="24"/>
        </w:rPr>
        <w:t xml:space="preserve"> during the past decade f</w:t>
      </w:r>
      <w:r w:rsidR="00C47EC2" w:rsidRPr="008D7601">
        <w:rPr>
          <w:rFonts w:ascii="Times New Roman" w:hAnsi="Times New Roman" w:cs="Times New Roman"/>
          <w:sz w:val="24"/>
          <w:szCs w:val="24"/>
        </w:rPr>
        <w:t xml:space="preserve">ederal initiatives have </w:t>
      </w:r>
      <w:r>
        <w:rPr>
          <w:rFonts w:ascii="Times New Roman" w:hAnsi="Times New Roman" w:cs="Times New Roman"/>
          <w:sz w:val="24"/>
          <w:szCs w:val="24"/>
        </w:rPr>
        <w:t>focused on</w:t>
      </w:r>
      <w:r w:rsidR="00C47EC2" w:rsidRPr="008D7601">
        <w:rPr>
          <w:rFonts w:ascii="Times New Roman" w:hAnsi="Times New Roman" w:cs="Times New Roman"/>
          <w:sz w:val="24"/>
          <w:szCs w:val="24"/>
        </w:rPr>
        <w:t xml:space="preserve"> expanding community-based services th</w:t>
      </w:r>
      <w:r>
        <w:rPr>
          <w:rFonts w:ascii="Times New Roman" w:hAnsi="Times New Roman" w:cs="Times New Roman"/>
          <w:sz w:val="24"/>
          <w:szCs w:val="24"/>
        </w:rPr>
        <w:t>at offer flexibility and choice.</w:t>
      </w:r>
      <w:r w:rsidR="00C47EC2" w:rsidRPr="008D7601">
        <w:rPr>
          <w:rFonts w:ascii="Times New Roman" w:hAnsi="Times New Roman" w:cs="Times New Roman"/>
          <w:sz w:val="24"/>
          <w:szCs w:val="24"/>
        </w:rPr>
        <w:t xml:space="preserve">  These efforts aim to “rebalance” </w:t>
      </w:r>
      <w:r>
        <w:rPr>
          <w:rFonts w:ascii="Times New Roman" w:hAnsi="Times New Roman" w:cs="Times New Roman"/>
          <w:sz w:val="24"/>
          <w:szCs w:val="24"/>
        </w:rPr>
        <w:t>LTSS</w:t>
      </w:r>
      <w:r w:rsidR="00C47EC2" w:rsidRPr="008D7601">
        <w:rPr>
          <w:rFonts w:ascii="Times New Roman" w:hAnsi="Times New Roman" w:cs="Times New Roman"/>
          <w:sz w:val="24"/>
          <w:szCs w:val="24"/>
        </w:rPr>
        <w:t xml:space="preserve"> spending to </w:t>
      </w:r>
      <w:r>
        <w:rPr>
          <w:rFonts w:ascii="Times New Roman" w:hAnsi="Times New Roman" w:cs="Times New Roman"/>
          <w:sz w:val="24"/>
          <w:szCs w:val="24"/>
        </w:rPr>
        <w:t>reverse</w:t>
      </w:r>
      <w:r w:rsidR="00C47EC2" w:rsidRPr="008D7601">
        <w:rPr>
          <w:rFonts w:ascii="Times New Roman" w:hAnsi="Times New Roman" w:cs="Times New Roman"/>
          <w:sz w:val="24"/>
          <w:szCs w:val="24"/>
        </w:rPr>
        <w:t xml:space="preserve"> </w:t>
      </w:r>
      <w:r>
        <w:rPr>
          <w:rFonts w:ascii="Times New Roman" w:hAnsi="Times New Roman" w:cs="Times New Roman"/>
          <w:sz w:val="24"/>
          <w:szCs w:val="24"/>
        </w:rPr>
        <w:t>an</w:t>
      </w:r>
      <w:r w:rsidR="00C47EC2" w:rsidRPr="008D7601">
        <w:rPr>
          <w:rFonts w:ascii="Times New Roman" w:hAnsi="Times New Roman" w:cs="Times New Roman"/>
          <w:sz w:val="24"/>
          <w:szCs w:val="24"/>
        </w:rPr>
        <w:t xml:space="preserve"> emphasis on institutional care.</w:t>
      </w:r>
      <w:r w:rsidR="00422406">
        <w:rPr>
          <w:rFonts w:ascii="Times New Roman" w:hAnsi="Times New Roman" w:cs="Times New Roman"/>
          <w:sz w:val="24"/>
          <w:szCs w:val="24"/>
        </w:rPr>
        <w:t xml:space="preserve"> While communities for a lifetime address </w:t>
      </w:r>
      <w:r w:rsidR="006C0F2D">
        <w:rPr>
          <w:rFonts w:ascii="Times New Roman" w:hAnsi="Times New Roman" w:cs="Times New Roman"/>
          <w:sz w:val="24"/>
          <w:szCs w:val="24"/>
        </w:rPr>
        <w:t xml:space="preserve">a broader array of services </w:t>
      </w:r>
      <w:r w:rsidR="00422406">
        <w:rPr>
          <w:rFonts w:ascii="Times New Roman" w:hAnsi="Times New Roman" w:cs="Times New Roman"/>
          <w:sz w:val="24"/>
          <w:szCs w:val="24"/>
        </w:rPr>
        <w:t xml:space="preserve">than those met by HCBS programs, </w:t>
      </w:r>
      <w:r w:rsidR="005B020E">
        <w:rPr>
          <w:rFonts w:ascii="Times New Roman" w:hAnsi="Times New Roman" w:cs="Times New Roman"/>
          <w:sz w:val="24"/>
          <w:szCs w:val="24"/>
        </w:rPr>
        <w:t>LTSS</w:t>
      </w:r>
      <w:r w:rsidR="00422406">
        <w:rPr>
          <w:rFonts w:ascii="Times New Roman" w:hAnsi="Times New Roman" w:cs="Times New Roman"/>
          <w:sz w:val="24"/>
          <w:szCs w:val="24"/>
        </w:rPr>
        <w:t xml:space="preserve"> </w:t>
      </w:r>
      <w:r w:rsidR="006C0F2D">
        <w:rPr>
          <w:rFonts w:ascii="Times New Roman" w:hAnsi="Times New Roman" w:cs="Times New Roman"/>
          <w:sz w:val="24"/>
          <w:szCs w:val="24"/>
        </w:rPr>
        <w:t>are a</w:t>
      </w:r>
      <w:r w:rsidR="005B020E">
        <w:rPr>
          <w:rFonts w:ascii="Times New Roman" w:hAnsi="Times New Roman" w:cs="Times New Roman"/>
          <w:sz w:val="24"/>
          <w:szCs w:val="24"/>
        </w:rPr>
        <w:t>n essential building block</w:t>
      </w:r>
      <w:r w:rsidR="006C0F2D">
        <w:rPr>
          <w:rFonts w:ascii="Times New Roman" w:hAnsi="Times New Roman" w:cs="Times New Roman"/>
          <w:sz w:val="24"/>
          <w:szCs w:val="24"/>
        </w:rPr>
        <w:t xml:space="preserve"> of any initiative en</w:t>
      </w:r>
      <w:r w:rsidR="005B020E">
        <w:rPr>
          <w:rFonts w:ascii="Times New Roman" w:hAnsi="Times New Roman" w:cs="Times New Roman"/>
          <w:sz w:val="24"/>
          <w:szCs w:val="24"/>
        </w:rPr>
        <w:t>abl</w:t>
      </w:r>
      <w:r w:rsidR="006C0F2D">
        <w:rPr>
          <w:rFonts w:ascii="Times New Roman" w:hAnsi="Times New Roman" w:cs="Times New Roman"/>
          <w:sz w:val="24"/>
          <w:szCs w:val="24"/>
        </w:rPr>
        <w:t>ing elders with disabilities to maintain active lives in a community setting.</w:t>
      </w:r>
      <w:r w:rsidR="005B020E">
        <w:rPr>
          <w:rFonts w:ascii="Times New Roman" w:hAnsi="Times New Roman" w:cs="Times New Roman"/>
          <w:sz w:val="24"/>
          <w:szCs w:val="24"/>
        </w:rPr>
        <w:t xml:space="preserve"> When addressing the future of LTSS, Kane and Kane (2012) emphasize that all those needing these critical services have “the desire for control, social integration, and a lifestyle of one’s choosing.”</w:t>
      </w:r>
      <w:r w:rsidR="00DF1D14">
        <w:rPr>
          <w:rFonts w:ascii="Times New Roman" w:hAnsi="Times New Roman" w:cs="Times New Roman"/>
          <w:sz w:val="24"/>
          <w:szCs w:val="24"/>
        </w:rPr>
        <w:t xml:space="preserve">  Clearly, the goals of communities for a lifetime begin with these desires. T</w:t>
      </w:r>
      <w:r w:rsidR="000738C0">
        <w:rPr>
          <w:rFonts w:ascii="Times New Roman" w:hAnsi="Times New Roman" w:cs="Times New Roman"/>
          <w:sz w:val="24"/>
          <w:szCs w:val="24"/>
        </w:rPr>
        <w:t>he following section</w:t>
      </w:r>
      <w:r w:rsidR="00D1247E">
        <w:rPr>
          <w:rFonts w:ascii="Times New Roman" w:hAnsi="Times New Roman" w:cs="Times New Roman"/>
          <w:sz w:val="24"/>
          <w:szCs w:val="24"/>
        </w:rPr>
        <w:t xml:space="preserve"> describes key federal initiatives designed to expand HCBS services to </w:t>
      </w:r>
      <w:r w:rsidR="000738C0">
        <w:rPr>
          <w:rFonts w:ascii="Times New Roman" w:hAnsi="Times New Roman" w:cs="Times New Roman"/>
          <w:sz w:val="24"/>
          <w:szCs w:val="24"/>
        </w:rPr>
        <w:t xml:space="preserve">a </w:t>
      </w:r>
      <w:r w:rsidR="00D1247E">
        <w:rPr>
          <w:rFonts w:ascii="Times New Roman" w:hAnsi="Times New Roman" w:cs="Times New Roman"/>
          <w:sz w:val="24"/>
          <w:szCs w:val="24"/>
        </w:rPr>
        <w:t>diverse population of people needing these services.</w:t>
      </w:r>
    </w:p>
    <w:p w:rsidR="002E1567" w:rsidRPr="00C70000" w:rsidRDefault="005D4AF1" w:rsidP="00D1247E">
      <w:pPr>
        <w:pStyle w:val="ListParagraph"/>
        <w:numPr>
          <w:ilvl w:val="0"/>
          <w:numId w:val="9"/>
        </w:numPr>
        <w:spacing w:line="360" w:lineRule="auto"/>
        <w:rPr>
          <w:rFonts w:ascii="Times New Roman" w:hAnsi="Times New Roman" w:cs="Times New Roman"/>
          <w:color w:val="000000"/>
          <w:sz w:val="24"/>
          <w:szCs w:val="24"/>
        </w:rPr>
      </w:pPr>
      <w:r w:rsidRPr="00D1247E">
        <w:rPr>
          <w:rFonts w:ascii="Times New Roman" w:hAnsi="Times New Roman" w:cs="Times New Roman"/>
          <w:sz w:val="24"/>
          <w:szCs w:val="24"/>
        </w:rPr>
        <w:t>T</w:t>
      </w:r>
      <w:r w:rsidR="00C47EC2" w:rsidRPr="00D1247E">
        <w:rPr>
          <w:rFonts w:ascii="Times New Roman" w:hAnsi="Times New Roman" w:cs="Times New Roman"/>
          <w:sz w:val="24"/>
          <w:szCs w:val="24"/>
        </w:rPr>
        <w:t xml:space="preserve">he </w:t>
      </w:r>
      <w:r w:rsidR="00C47EC2" w:rsidRPr="00957A7E">
        <w:rPr>
          <w:rFonts w:ascii="Times New Roman" w:hAnsi="Times New Roman" w:cs="Times New Roman"/>
          <w:sz w:val="24"/>
          <w:szCs w:val="24"/>
          <w:u w:val="single"/>
        </w:rPr>
        <w:t>Cash and Counseling Demonstration and Evaluation</w:t>
      </w:r>
      <w:r w:rsidR="00275D73">
        <w:rPr>
          <w:rFonts w:ascii="Times New Roman" w:hAnsi="Times New Roman" w:cs="Times New Roman"/>
          <w:sz w:val="24"/>
          <w:szCs w:val="24"/>
          <w:u w:val="single"/>
        </w:rPr>
        <w:t xml:space="preserve"> (CCDE)</w:t>
      </w:r>
      <w:r w:rsidR="00C47EC2" w:rsidRPr="00D1247E">
        <w:rPr>
          <w:rFonts w:ascii="Times New Roman" w:hAnsi="Times New Roman" w:cs="Times New Roman"/>
          <w:sz w:val="24"/>
          <w:szCs w:val="24"/>
        </w:rPr>
        <w:t xml:space="preserve">, </w:t>
      </w:r>
      <w:r w:rsidR="00D9489A">
        <w:rPr>
          <w:rFonts w:ascii="Times New Roman" w:hAnsi="Times New Roman" w:cs="Times New Roman"/>
          <w:sz w:val="24"/>
          <w:szCs w:val="24"/>
        </w:rPr>
        <w:t>funded by the Robert Wood Johnson Foundation and the U.S. Department of H</w:t>
      </w:r>
      <w:r w:rsidR="00E47CBB">
        <w:rPr>
          <w:rFonts w:ascii="Times New Roman" w:hAnsi="Times New Roman" w:cs="Times New Roman"/>
          <w:sz w:val="24"/>
          <w:szCs w:val="24"/>
        </w:rPr>
        <w:t xml:space="preserve">ealth and </w:t>
      </w:r>
      <w:r w:rsidR="00D9489A">
        <w:rPr>
          <w:rFonts w:ascii="Times New Roman" w:hAnsi="Times New Roman" w:cs="Times New Roman"/>
          <w:sz w:val="24"/>
          <w:szCs w:val="24"/>
        </w:rPr>
        <w:t>H</w:t>
      </w:r>
      <w:r w:rsidR="00E47CBB">
        <w:rPr>
          <w:rFonts w:ascii="Times New Roman" w:hAnsi="Times New Roman" w:cs="Times New Roman"/>
          <w:sz w:val="24"/>
          <w:szCs w:val="24"/>
        </w:rPr>
        <w:t xml:space="preserve">uman </w:t>
      </w:r>
      <w:r w:rsidR="00D9489A">
        <w:rPr>
          <w:rFonts w:ascii="Times New Roman" w:hAnsi="Times New Roman" w:cs="Times New Roman"/>
          <w:sz w:val="24"/>
          <w:szCs w:val="24"/>
        </w:rPr>
        <w:t>S</w:t>
      </w:r>
      <w:r w:rsidR="00E47CBB">
        <w:rPr>
          <w:rFonts w:ascii="Times New Roman" w:hAnsi="Times New Roman" w:cs="Times New Roman"/>
          <w:sz w:val="24"/>
          <w:szCs w:val="24"/>
        </w:rPr>
        <w:t>ervices in 1995</w:t>
      </w:r>
      <w:r w:rsidR="00D9489A">
        <w:rPr>
          <w:rFonts w:ascii="Times New Roman" w:hAnsi="Times New Roman" w:cs="Times New Roman"/>
          <w:sz w:val="24"/>
          <w:szCs w:val="24"/>
        </w:rPr>
        <w:t>,</w:t>
      </w:r>
      <w:r w:rsidR="00E47CBB">
        <w:rPr>
          <w:rFonts w:ascii="Times New Roman" w:hAnsi="Times New Roman" w:cs="Times New Roman"/>
          <w:sz w:val="24"/>
          <w:szCs w:val="24"/>
        </w:rPr>
        <w:t xml:space="preserve"> was </w:t>
      </w:r>
      <w:r w:rsidR="00C47EC2" w:rsidRPr="00D1247E">
        <w:rPr>
          <w:rFonts w:ascii="Times New Roman" w:hAnsi="Times New Roman" w:cs="Times New Roman"/>
          <w:sz w:val="24"/>
          <w:szCs w:val="24"/>
        </w:rPr>
        <w:t>a national test of one participant-directed</w:t>
      </w:r>
      <w:r w:rsidR="00C70000">
        <w:rPr>
          <w:rFonts w:ascii="Times New Roman" w:hAnsi="Times New Roman" w:cs="Times New Roman"/>
          <w:sz w:val="24"/>
          <w:szCs w:val="24"/>
        </w:rPr>
        <w:t xml:space="preserve"> (PD)</w:t>
      </w:r>
      <w:r w:rsidR="00C47EC2" w:rsidRPr="00D1247E">
        <w:rPr>
          <w:rFonts w:ascii="Times New Roman" w:hAnsi="Times New Roman" w:cs="Times New Roman"/>
          <w:sz w:val="24"/>
          <w:szCs w:val="24"/>
        </w:rPr>
        <w:t xml:space="preserve"> model of </w:t>
      </w:r>
      <w:r w:rsidR="00E47CBB">
        <w:rPr>
          <w:rFonts w:ascii="Times New Roman" w:hAnsi="Times New Roman" w:cs="Times New Roman"/>
          <w:sz w:val="24"/>
          <w:szCs w:val="24"/>
        </w:rPr>
        <w:t>LTSS</w:t>
      </w:r>
      <w:r w:rsidR="00C70000">
        <w:rPr>
          <w:rFonts w:ascii="Times New Roman" w:hAnsi="Times New Roman" w:cs="Times New Roman"/>
          <w:sz w:val="24"/>
          <w:szCs w:val="24"/>
        </w:rPr>
        <w:t xml:space="preserve"> </w:t>
      </w:r>
      <w:r w:rsidR="00C70000" w:rsidRPr="00C70000">
        <w:rPr>
          <w:rFonts w:ascii="Times New Roman" w:hAnsi="Times New Roman" w:cs="Times New Roman"/>
          <w:sz w:val="24"/>
          <w:szCs w:val="24"/>
        </w:rPr>
        <w:t>in which volunteers</w:t>
      </w:r>
      <w:r w:rsidR="008C7C2A">
        <w:rPr>
          <w:rFonts w:ascii="Times New Roman" w:hAnsi="Times New Roman" w:cs="Times New Roman"/>
          <w:sz w:val="24"/>
          <w:szCs w:val="24"/>
        </w:rPr>
        <w:t xml:space="preserve"> -- including elders --</w:t>
      </w:r>
      <w:r w:rsidR="00C70000" w:rsidRPr="00C70000">
        <w:rPr>
          <w:rFonts w:ascii="Times New Roman" w:hAnsi="Times New Roman" w:cs="Times New Roman"/>
          <w:sz w:val="24"/>
          <w:szCs w:val="24"/>
        </w:rPr>
        <w:t xml:space="preserve"> were randomized to receive either traditional agency se</w:t>
      </w:r>
      <w:r w:rsidR="00C70000">
        <w:rPr>
          <w:rFonts w:ascii="Times New Roman" w:hAnsi="Times New Roman" w:cs="Times New Roman"/>
          <w:sz w:val="24"/>
          <w:szCs w:val="24"/>
        </w:rPr>
        <w:t>rvices or PD services</w:t>
      </w:r>
      <w:r w:rsidR="00E47CBB">
        <w:rPr>
          <w:rFonts w:ascii="Times New Roman" w:hAnsi="Times New Roman" w:cs="Times New Roman"/>
          <w:sz w:val="24"/>
          <w:szCs w:val="24"/>
        </w:rPr>
        <w:t xml:space="preserve">.  </w:t>
      </w:r>
      <w:r w:rsidR="002E1567" w:rsidRPr="002E1567">
        <w:rPr>
          <w:rFonts w:ascii="Times New Roman" w:hAnsi="Times New Roman" w:cs="Times New Roman"/>
          <w:sz w:val="24"/>
          <w:szCs w:val="24"/>
        </w:rPr>
        <w:t xml:space="preserve">The traditional model of home and community-based services emphasizes professional decision-making and agency oversight, and imposes rules and restrictions regarding the timing, duration, amount, and scope of services. </w:t>
      </w:r>
      <w:r w:rsidR="002E1567">
        <w:rPr>
          <w:rFonts w:ascii="Times New Roman" w:hAnsi="Times New Roman" w:cs="Times New Roman"/>
          <w:sz w:val="24"/>
          <w:szCs w:val="24"/>
        </w:rPr>
        <w:t xml:space="preserve"> </w:t>
      </w:r>
      <w:r w:rsidR="002E1567" w:rsidRPr="002E1567">
        <w:rPr>
          <w:rFonts w:ascii="Times New Roman" w:hAnsi="Times New Roman" w:cs="Times New Roman"/>
          <w:sz w:val="24"/>
          <w:szCs w:val="24"/>
        </w:rPr>
        <w:t>In contrast, participant-direction (PD</w:t>
      </w:r>
      <w:r w:rsidR="00640A02">
        <w:rPr>
          <w:rFonts w:ascii="Times New Roman" w:hAnsi="Times New Roman" w:cs="Times New Roman"/>
          <w:sz w:val="24"/>
          <w:szCs w:val="24"/>
        </w:rPr>
        <w:t>),</w:t>
      </w:r>
      <w:r w:rsidR="002E1567" w:rsidRPr="002E1567">
        <w:rPr>
          <w:rFonts w:ascii="Times New Roman" w:hAnsi="Times New Roman" w:cs="Times New Roman"/>
          <w:sz w:val="24"/>
          <w:szCs w:val="24"/>
        </w:rPr>
        <w:t xml:space="preserve"> </w:t>
      </w:r>
      <w:r w:rsidR="00640A02">
        <w:rPr>
          <w:rFonts w:ascii="Times New Roman" w:hAnsi="Times New Roman" w:cs="Times New Roman"/>
          <w:sz w:val="24"/>
          <w:szCs w:val="24"/>
        </w:rPr>
        <w:t>also called consumer-direction (CD) and self-direction (SD</w:t>
      </w:r>
      <w:r w:rsidR="002E1567" w:rsidRPr="002E1567">
        <w:rPr>
          <w:rFonts w:ascii="Times New Roman" w:hAnsi="Times New Roman" w:cs="Times New Roman"/>
          <w:sz w:val="24"/>
          <w:szCs w:val="24"/>
        </w:rPr>
        <w:t>) is a service model that offers pe</w:t>
      </w:r>
      <w:r w:rsidR="002E1567">
        <w:rPr>
          <w:rFonts w:ascii="Times New Roman" w:hAnsi="Times New Roman" w:cs="Times New Roman"/>
          <w:sz w:val="24"/>
          <w:szCs w:val="24"/>
        </w:rPr>
        <w:t>ople of all ages</w:t>
      </w:r>
      <w:r w:rsidR="002E1567" w:rsidRPr="002E1567">
        <w:rPr>
          <w:rFonts w:ascii="Times New Roman" w:hAnsi="Times New Roman" w:cs="Times New Roman"/>
          <w:sz w:val="24"/>
          <w:szCs w:val="24"/>
        </w:rPr>
        <w:t xml:space="preserve"> with disabilities more control over their services. </w:t>
      </w:r>
      <w:r w:rsidR="002E1567">
        <w:rPr>
          <w:rFonts w:ascii="Times New Roman" w:hAnsi="Times New Roman" w:cs="Times New Roman"/>
          <w:sz w:val="24"/>
          <w:szCs w:val="24"/>
        </w:rPr>
        <w:t xml:space="preserve"> </w:t>
      </w:r>
      <w:r w:rsidR="00640A02">
        <w:rPr>
          <w:rFonts w:ascii="Times New Roman" w:hAnsi="Times New Roman" w:cs="Times New Roman"/>
          <w:sz w:val="24"/>
          <w:szCs w:val="24"/>
        </w:rPr>
        <w:t>Cash &amp;</w:t>
      </w:r>
      <w:r w:rsidR="002E1567" w:rsidRPr="002E1567">
        <w:rPr>
          <w:rFonts w:ascii="Times New Roman" w:hAnsi="Times New Roman" w:cs="Times New Roman"/>
          <w:sz w:val="24"/>
          <w:szCs w:val="24"/>
        </w:rPr>
        <w:t xml:space="preserve"> Counseling</w:t>
      </w:r>
      <w:r w:rsidR="00802057">
        <w:rPr>
          <w:rFonts w:ascii="Times New Roman" w:hAnsi="Times New Roman" w:cs="Times New Roman"/>
          <w:sz w:val="24"/>
          <w:szCs w:val="24"/>
        </w:rPr>
        <w:t xml:space="preserve"> (C&amp;C)</w:t>
      </w:r>
      <w:r w:rsidR="002E1567" w:rsidRPr="002E1567">
        <w:rPr>
          <w:rFonts w:ascii="Times New Roman" w:hAnsi="Times New Roman" w:cs="Times New Roman"/>
          <w:sz w:val="24"/>
          <w:szCs w:val="24"/>
        </w:rPr>
        <w:t xml:space="preserve">, one of the most flexible models of PD, allows participants the authority to manage a personal care budget, hire, supervise, and fire their own personal care workers (including relatives), and purchase other personal assistance </w:t>
      </w:r>
      <w:r w:rsidR="002E1567" w:rsidRPr="002E1567">
        <w:rPr>
          <w:rFonts w:ascii="Times New Roman" w:hAnsi="Times New Roman" w:cs="Times New Roman"/>
          <w:sz w:val="24"/>
          <w:szCs w:val="24"/>
        </w:rPr>
        <w:lastRenderedPageBreak/>
        <w:t>goods and services.</w:t>
      </w:r>
      <w:r w:rsidR="00C70000">
        <w:rPr>
          <w:rFonts w:ascii="Times New Roman" w:hAnsi="Times New Roman" w:cs="Times New Roman"/>
          <w:sz w:val="24"/>
          <w:szCs w:val="24"/>
        </w:rPr>
        <w:t xml:space="preserve">  </w:t>
      </w:r>
      <w:r w:rsidR="00C70000" w:rsidRPr="00C70000">
        <w:rPr>
          <w:rFonts w:ascii="Times New Roman" w:hAnsi="Times New Roman" w:cs="Times New Roman"/>
          <w:sz w:val="24"/>
          <w:szCs w:val="24"/>
        </w:rPr>
        <w:t xml:space="preserve">More than 6,500 Medicaid consumers in Arkansas, Florida and New Jersey participated in the </w:t>
      </w:r>
      <w:r w:rsidR="00C70000">
        <w:rPr>
          <w:rFonts w:ascii="Times New Roman" w:hAnsi="Times New Roman" w:cs="Times New Roman"/>
          <w:sz w:val="24"/>
          <w:szCs w:val="24"/>
        </w:rPr>
        <w:t>social experiment</w:t>
      </w:r>
      <w:r w:rsidR="008C7C2A">
        <w:rPr>
          <w:rFonts w:ascii="Times New Roman" w:hAnsi="Times New Roman" w:cs="Times New Roman"/>
          <w:sz w:val="24"/>
          <w:szCs w:val="24"/>
        </w:rPr>
        <w:t xml:space="preserve"> that was directed by the </w:t>
      </w:r>
      <w:r w:rsidR="00CF1F22">
        <w:rPr>
          <w:rFonts w:ascii="Times New Roman" w:hAnsi="Times New Roman" w:cs="Times New Roman"/>
          <w:sz w:val="24"/>
          <w:szCs w:val="24"/>
        </w:rPr>
        <w:t>University of</w:t>
      </w:r>
      <w:r w:rsidR="008C7C2A">
        <w:rPr>
          <w:rFonts w:ascii="Times New Roman" w:hAnsi="Times New Roman" w:cs="Times New Roman"/>
          <w:sz w:val="24"/>
          <w:szCs w:val="24"/>
        </w:rPr>
        <w:t xml:space="preserve"> Maryland Center on Aging</w:t>
      </w:r>
      <w:r w:rsidR="00C70000" w:rsidRPr="00C70000">
        <w:rPr>
          <w:rFonts w:ascii="Times New Roman" w:hAnsi="Times New Roman" w:cs="Times New Roman"/>
          <w:sz w:val="24"/>
          <w:szCs w:val="24"/>
        </w:rPr>
        <w:t>.</w:t>
      </w:r>
      <w:r w:rsidR="00C70000">
        <w:rPr>
          <w:rFonts w:ascii="Times New Roman" w:hAnsi="Times New Roman" w:cs="Times New Roman"/>
          <w:sz w:val="24"/>
          <w:szCs w:val="24"/>
        </w:rPr>
        <w:t xml:space="preserve">  </w:t>
      </w:r>
      <w:r w:rsidR="00C70000" w:rsidRPr="00C70000">
        <w:rPr>
          <w:rFonts w:ascii="Times New Roman" w:hAnsi="Times New Roman" w:cs="Times New Roman"/>
          <w:sz w:val="24"/>
          <w:szCs w:val="24"/>
        </w:rPr>
        <w:t xml:space="preserve">CCDE evaluators addressed the issue of quality of care and concluded that </w:t>
      </w:r>
      <w:r w:rsidR="00C70000" w:rsidRPr="00C70000">
        <w:rPr>
          <w:rFonts w:ascii="Times New Roman" w:hAnsi="Times New Roman" w:cs="Times New Roman"/>
          <w:i/>
          <w:sz w:val="24"/>
          <w:szCs w:val="24"/>
        </w:rPr>
        <w:t xml:space="preserve">“The control and flexibility offered by the program greatly increased consumers' satisfaction with the help they received and with their overall quality of life. Consumers under Cash and Counseling appeared to receive care at least as good as that provided by agencies, in that they had the same or an even lower incidence of care-related health problems.” </w:t>
      </w:r>
      <w:r w:rsidR="00C70000" w:rsidRPr="00C70000">
        <w:rPr>
          <w:rFonts w:ascii="Times New Roman" w:hAnsi="Times New Roman" w:cs="Times New Roman"/>
          <w:sz w:val="24"/>
          <w:szCs w:val="24"/>
        </w:rPr>
        <w:t>(Carlson et al., 2007).</w:t>
      </w:r>
      <w:r w:rsidR="004152C4">
        <w:rPr>
          <w:rFonts w:ascii="Times New Roman" w:hAnsi="Times New Roman" w:cs="Times New Roman"/>
          <w:sz w:val="24"/>
          <w:szCs w:val="24"/>
        </w:rPr>
        <w:t xml:space="preserve">  Based on these findings, the funders supported a twelve-state replication project, which </w:t>
      </w:r>
      <w:r w:rsidR="00E91B8B">
        <w:rPr>
          <w:rFonts w:ascii="Times New Roman" w:hAnsi="Times New Roman" w:cs="Times New Roman"/>
          <w:sz w:val="24"/>
          <w:szCs w:val="24"/>
        </w:rPr>
        <w:t xml:space="preserve">was successfully completed in 2009 </w:t>
      </w:r>
      <w:r w:rsidR="00E91B8B" w:rsidRPr="00640A02">
        <w:rPr>
          <w:rFonts w:ascii="Times New Roman" w:hAnsi="Times New Roman" w:cs="Times New Roman"/>
          <w:sz w:val="24"/>
          <w:szCs w:val="24"/>
        </w:rPr>
        <w:t>(O’Keefe, 2009).</w:t>
      </w:r>
      <w:r w:rsidR="00457C18">
        <w:rPr>
          <w:rFonts w:ascii="Times New Roman" w:hAnsi="Times New Roman" w:cs="Times New Roman"/>
          <w:sz w:val="24"/>
          <w:szCs w:val="24"/>
        </w:rPr>
        <w:t xml:space="preserve">  </w:t>
      </w:r>
      <w:r w:rsidR="00EE1F48">
        <w:rPr>
          <w:rFonts w:ascii="Times New Roman" w:hAnsi="Times New Roman" w:cs="Times New Roman"/>
          <w:sz w:val="24"/>
          <w:szCs w:val="24"/>
        </w:rPr>
        <w:t xml:space="preserve"> The number of PD programs of all types, including the C&amp;C model, has grown in the last decade.  A </w:t>
      </w:r>
      <w:r w:rsidR="00417E53">
        <w:rPr>
          <w:rFonts w:ascii="Times New Roman" w:hAnsi="Times New Roman" w:cs="Times New Roman"/>
          <w:sz w:val="24"/>
          <w:szCs w:val="24"/>
        </w:rPr>
        <w:t xml:space="preserve">2011 </w:t>
      </w:r>
      <w:r w:rsidR="00EE1F48">
        <w:rPr>
          <w:rFonts w:ascii="Times New Roman" w:hAnsi="Times New Roman" w:cs="Times New Roman"/>
          <w:sz w:val="24"/>
          <w:szCs w:val="24"/>
        </w:rPr>
        <w:t>national inventory of PD programs indicates that there are 298 PD programs in the U.S. with 810,000 participants, an increase from an estimated 450,000 ten years ago (Doty, et.al, 2012).</w:t>
      </w:r>
    </w:p>
    <w:p w:rsidR="001A3259" w:rsidRPr="00D16C85" w:rsidRDefault="000738C0" w:rsidP="00D16C85">
      <w:pPr>
        <w:pStyle w:val="ListParagraph"/>
        <w:numPr>
          <w:ilvl w:val="0"/>
          <w:numId w:val="9"/>
        </w:numPr>
        <w:spacing w:after="0" w:line="360" w:lineRule="auto"/>
        <w:rPr>
          <w:rFonts w:ascii="Times New Roman" w:hAnsi="Times New Roman" w:cs="Times New Roman"/>
          <w:sz w:val="24"/>
          <w:szCs w:val="24"/>
        </w:rPr>
      </w:pPr>
      <w:r w:rsidRPr="00D16C85">
        <w:rPr>
          <w:rFonts w:ascii="Times New Roman" w:hAnsi="Times New Roman" w:cs="Times New Roman"/>
          <w:color w:val="000000"/>
          <w:sz w:val="24"/>
          <w:szCs w:val="24"/>
        </w:rPr>
        <w:t>T</w:t>
      </w:r>
      <w:r w:rsidR="00D1247E" w:rsidRPr="00D16C85">
        <w:rPr>
          <w:rFonts w:ascii="Times New Roman" w:hAnsi="Times New Roman" w:cs="Times New Roman"/>
          <w:color w:val="000000"/>
          <w:sz w:val="24"/>
          <w:szCs w:val="24"/>
        </w:rPr>
        <w:t xml:space="preserve">he </w:t>
      </w:r>
      <w:r w:rsidR="00D1247E" w:rsidRPr="00D16C85">
        <w:rPr>
          <w:rFonts w:ascii="Times New Roman" w:hAnsi="Times New Roman" w:cs="Times New Roman"/>
          <w:color w:val="000000"/>
          <w:sz w:val="24"/>
          <w:szCs w:val="24"/>
          <w:u w:val="single"/>
        </w:rPr>
        <w:t>Alzheimer’s Disease Supportive Services Program</w:t>
      </w:r>
      <w:r w:rsidR="00D1247E" w:rsidRPr="00D16C85">
        <w:rPr>
          <w:rFonts w:ascii="Times New Roman" w:hAnsi="Times New Roman" w:cs="Times New Roman"/>
          <w:color w:val="000000"/>
          <w:sz w:val="24"/>
          <w:szCs w:val="24"/>
        </w:rPr>
        <w:t xml:space="preserve"> (ADSSP)</w:t>
      </w:r>
      <w:r w:rsidRPr="00D16C85">
        <w:rPr>
          <w:rFonts w:ascii="Times New Roman" w:hAnsi="Times New Roman" w:cs="Times New Roman"/>
          <w:color w:val="000000"/>
          <w:sz w:val="24"/>
          <w:szCs w:val="24"/>
        </w:rPr>
        <w:t xml:space="preserve"> was created by Congress </w:t>
      </w:r>
      <w:r w:rsidR="00D1247E" w:rsidRPr="00D16C85">
        <w:rPr>
          <w:rFonts w:ascii="Times New Roman" w:hAnsi="Times New Roman" w:cs="Times New Roman"/>
          <w:color w:val="000000"/>
          <w:sz w:val="24"/>
          <w:szCs w:val="24"/>
        </w:rPr>
        <w:t xml:space="preserve">in 1992 to expand the availability of diagnostic and support services for </w:t>
      </w:r>
      <w:r w:rsidR="00D1247E" w:rsidRPr="00D16C85">
        <w:rPr>
          <w:rFonts w:ascii="Times New Roman" w:hAnsi="Times New Roman" w:cs="Times New Roman"/>
          <w:sz w:val="24"/>
          <w:szCs w:val="24"/>
        </w:rPr>
        <w:t>persons with Alzheimer’s Disease and Related Dementias (ADRD)</w:t>
      </w:r>
      <w:r w:rsidR="00D1247E" w:rsidRPr="00D16C85">
        <w:rPr>
          <w:color w:val="000000"/>
        </w:rPr>
        <w:t xml:space="preserve">, </w:t>
      </w:r>
      <w:r w:rsidR="00D1247E" w:rsidRPr="00D16C85">
        <w:rPr>
          <w:rFonts w:ascii="Times New Roman" w:hAnsi="Times New Roman" w:cs="Times New Roman"/>
          <w:color w:val="000000"/>
          <w:sz w:val="24"/>
          <w:szCs w:val="24"/>
        </w:rPr>
        <w:t xml:space="preserve">their families, and their caregivers, as well as to </w:t>
      </w:r>
      <w:r w:rsidRPr="00D16C85">
        <w:rPr>
          <w:rFonts w:ascii="Times New Roman" w:hAnsi="Times New Roman" w:cs="Times New Roman"/>
          <w:color w:val="000000"/>
          <w:sz w:val="24"/>
          <w:szCs w:val="24"/>
        </w:rPr>
        <w:t>make</w:t>
      </w:r>
      <w:r w:rsidR="00D1247E" w:rsidRPr="00D16C85">
        <w:rPr>
          <w:rFonts w:ascii="Times New Roman" w:hAnsi="Times New Roman" w:cs="Times New Roman"/>
          <w:color w:val="000000"/>
          <w:sz w:val="24"/>
          <w:szCs w:val="24"/>
        </w:rPr>
        <w:t xml:space="preserve"> the HCBS system </w:t>
      </w:r>
      <w:r w:rsidRPr="00D16C85">
        <w:rPr>
          <w:rFonts w:ascii="Times New Roman" w:hAnsi="Times New Roman" w:cs="Times New Roman"/>
          <w:color w:val="000000"/>
          <w:sz w:val="24"/>
          <w:szCs w:val="24"/>
        </w:rPr>
        <w:t>more</w:t>
      </w:r>
      <w:r w:rsidR="00D1247E" w:rsidRPr="00D16C85">
        <w:rPr>
          <w:rFonts w:ascii="Times New Roman" w:hAnsi="Times New Roman" w:cs="Times New Roman"/>
          <w:color w:val="000000"/>
          <w:sz w:val="24"/>
          <w:szCs w:val="24"/>
        </w:rPr>
        <w:t xml:space="preserve"> </w:t>
      </w:r>
      <w:r w:rsidRPr="00D16C85">
        <w:rPr>
          <w:rFonts w:ascii="Times New Roman" w:hAnsi="Times New Roman" w:cs="Times New Roman"/>
          <w:color w:val="000000"/>
          <w:sz w:val="24"/>
          <w:szCs w:val="24"/>
        </w:rPr>
        <w:t>“</w:t>
      </w:r>
      <w:r w:rsidR="00D1247E" w:rsidRPr="00D16C85">
        <w:rPr>
          <w:rFonts w:ascii="Times New Roman" w:hAnsi="Times New Roman" w:cs="Times New Roman"/>
          <w:color w:val="000000"/>
          <w:sz w:val="24"/>
          <w:szCs w:val="24"/>
        </w:rPr>
        <w:t>dementia</w:t>
      </w:r>
      <w:r w:rsidRPr="00D16C85">
        <w:rPr>
          <w:rFonts w:ascii="Times New Roman" w:hAnsi="Times New Roman" w:cs="Times New Roman"/>
          <w:color w:val="000000"/>
          <w:sz w:val="24"/>
          <w:szCs w:val="24"/>
        </w:rPr>
        <w:t>-friendly.”</w:t>
      </w:r>
      <w:r w:rsidR="00D1247E" w:rsidRPr="00D16C85">
        <w:rPr>
          <w:rFonts w:ascii="Times New Roman" w:hAnsi="Times New Roman" w:cs="Times New Roman"/>
          <w:color w:val="000000"/>
          <w:sz w:val="24"/>
          <w:szCs w:val="24"/>
        </w:rPr>
        <w:t xml:space="preserve"> </w:t>
      </w:r>
      <w:r w:rsidRPr="00D16C85">
        <w:rPr>
          <w:rFonts w:ascii="Times New Roman" w:hAnsi="Times New Roman" w:cs="Times New Roman"/>
          <w:color w:val="000000"/>
          <w:sz w:val="24"/>
          <w:szCs w:val="24"/>
        </w:rPr>
        <w:t xml:space="preserve"> </w:t>
      </w:r>
      <w:r w:rsidR="00D1247E" w:rsidRPr="00D16C85">
        <w:rPr>
          <w:rFonts w:ascii="Times New Roman" w:hAnsi="Times New Roman" w:cs="Times New Roman"/>
          <w:color w:val="000000"/>
          <w:sz w:val="24"/>
          <w:szCs w:val="24"/>
        </w:rPr>
        <w:t>Between 2008 and 201</w:t>
      </w:r>
      <w:r w:rsidR="00A956BB">
        <w:rPr>
          <w:rFonts w:ascii="Times New Roman" w:hAnsi="Times New Roman" w:cs="Times New Roman"/>
          <w:color w:val="000000"/>
          <w:sz w:val="24"/>
          <w:szCs w:val="24"/>
        </w:rPr>
        <w:t>1</w:t>
      </w:r>
      <w:r w:rsidR="00D1247E" w:rsidRPr="00D16C85">
        <w:rPr>
          <w:rFonts w:ascii="Times New Roman" w:hAnsi="Times New Roman" w:cs="Times New Roman"/>
          <w:color w:val="000000"/>
          <w:sz w:val="24"/>
          <w:szCs w:val="24"/>
        </w:rPr>
        <w:t xml:space="preserve">, </w:t>
      </w:r>
      <w:r w:rsidRPr="00D16C85">
        <w:rPr>
          <w:rFonts w:ascii="Times New Roman" w:hAnsi="Times New Roman" w:cs="Times New Roman"/>
          <w:color w:val="000000"/>
          <w:sz w:val="24"/>
          <w:szCs w:val="24"/>
        </w:rPr>
        <w:t>the Administration on Aging</w:t>
      </w:r>
      <w:r w:rsidR="00D1247E" w:rsidRPr="00D16C85">
        <w:rPr>
          <w:rFonts w:ascii="Times New Roman" w:hAnsi="Times New Roman" w:cs="Times New Roman"/>
          <w:color w:val="000000"/>
          <w:sz w:val="24"/>
          <w:szCs w:val="24"/>
        </w:rPr>
        <w:t xml:space="preserve"> funded </w:t>
      </w:r>
      <w:r w:rsidR="00A956BB">
        <w:rPr>
          <w:rFonts w:ascii="Times New Roman" w:hAnsi="Times New Roman" w:cs="Times New Roman"/>
          <w:color w:val="000000"/>
          <w:sz w:val="24"/>
          <w:szCs w:val="24"/>
        </w:rPr>
        <w:t>80</w:t>
      </w:r>
      <w:r w:rsidR="00D1247E" w:rsidRPr="00D16C85">
        <w:rPr>
          <w:rFonts w:ascii="Times New Roman" w:hAnsi="Times New Roman" w:cs="Times New Roman"/>
          <w:color w:val="000000"/>
          <w:sz w:val="24"/>
          <w:szCs w:val="24"/>
        </w:rPr>
        <w:t xml:space="preserve"> ADSSP projects across the nation (Administration on Aging, 2012).</w:t>
      </w:r>
      <w:r w:rsidR="00640A02">
        <w:rPr>
          <w:rFonts w:ascii="Times New Roman" w:hAnsi="Times New Roman" w:cs="Times New Roman"/>
          <w:color w:val="000000"/>
          <w:sz w:val="24"/>
          <w:szCs w:val="24"/>
        </w:rPr>
        <w:t xml:space="preserve">  </w:t>
      </w:r>
    </w:p>
    <w:p w:rsidR="00A73AC7" w:rsidRDefault="00940DED" w:rsidP="001A3259">
      <w:pPr>
        <w:pStyle w:val="ListParagraph"/>
        <w:numPr>
          <w:ilvl w:val="0"/>
          <w:numId w:val="16"/>
        </w:numPr>
        <w:spacing w:after="0" w:line="360" w:lineRule="auto"/>
        <w:rPr>
          <w:rFonts w:ascii="Times New Roman" w:hAnsi="Times New Roman" w:cs="Times New Roman"/>
          <w:sz w:val="24"/>
          <w:szCs w:val="24"/>
        </w:rPr>
      </w:pPr>
      <w:r w:rsidRPr="00A73AC7">
        <w:rPr>
          <w:rFonts w:ascii="Times New Roman" w:hAnsi="Times New Roman" w:cs="Times New Roman"/>
          <w:sz w:val="24"/>
          <w:szCs w:val="24"/>
        </w:rPr>
        <w:t xml:space="preserve">In 2001, President George W. Bush announced the </w:t>
      </w:r>
      <w:r w:rsidRPr="00A73AC7">
        <w:rPr>
          <w:rFonts w:ascii="Times New Roman" w:hAnsi="Times New Roman" w:cs="Times New Roman"/>
          <w:sz w:val="24"/>
          <w:szCs w:val="24"/>
          <w:u w:val="single"/>
        </w:rPr>
        <w:t>New Freedom Initiative</w:t>
      </w:r>
      <w:r w:rsidR="00A806A8" w:rsidRPr="00A73AC7">
        <w:rPr>
          <w:rFonts w:ascii="Times New Roman" w:hAnsi="Times New Roman" w:cs="Times New Roman"/>
          <w:sz w:val="24"/>
          <w:szCs w:val="24"/>
          <w:u w:val="single"/>
        </w:rPr>
        <w:t xml:space="preserve">, </w:t>
      </w:r>
      <w:r w:rsidRPr="00A73AC7">
        <w:rPr>
          <w:rFonts w:ascii="Times New Roman" w:hAnsi="Times New Roman" w:cs="Times New Roman"/>
          <w:sz w:val="24"/>
          <w:szCs w:val="24"/>
        </w:rPr>
        <w:t xml:space="preserve">which was designed to implement the Supreme Court </w:t>
      </w:r>
      <w:r w:rsidR="00F1384D">
        <w:rPr>
          <w:rFonts w:ascii="Times New Roman" w:hAnsi="Times New Roman" w:cs="Times New Roman"/>
          <w:i/>
          <w:sz w:val="24"/>
          <w:szCs w:val="24"/>
        </w:rPr>
        <w:t>Olmstead</w:t>
      </w:r>
      <w:r w:rsidR="00F1384D">
        <w:rPr>
          <w:rFonts w:ascii="Times New Roman" w:hAnsi="Times New Roman" w:cs="Times New Roman"/>
          <w:sz w:val="24"/>
          <w:szCs w:val="24"/>
        </w:rPr>
        <w:t xml:space="preserve"> (1999) decision. It called for a shift in emphasis on institutional care to promote full integration of people with disabilities into all aspects of society – a far reaching goal including access to education, assistive technology, jobs, and other areas of community living.  Building on the C&amp;C program, the Centers for Medicare and Medicaid Services (CMS) developed the </w:t>
      </w:r>
      <w:r w:rsidR="00F1384D">
        <w:rPr>
          <w:rFonts w:ascii="Times New Roman" w:hAnsi="Times New Roman" w:cs="Times New Roman"/>
          <w:sz w:val="24"/>
          <w:szCs w:val="24"/>
          <w:u w:val="single"/>
        </w:rPr>
        <w:t xml:space="preserve">Independence Plus Initiative, </w:t>
      </w:r>
      <w:r w:rsidR="00F1384D">
        <w:rPr>
          <w:rFonts w:ascii="Times New Roman" w:hAnsi="Times New Roman" w:cs="Times New Roman"/>
          <w:sz w:val="24"/>
          <w:szCs w:val="24"/>
        </w:rPr>
        <w:t xml:space="preserve">a consumer-directed state Medicaid program that gave consumers the option to direct an individual budget (Crowley, 2003).  In 2003, CMS awarded $5.4 million in Independence Plus grants to 12 states (Milne, 2012).  In 2001, Congress funded the </w:t>
      </w:r>
      <w:r w:rsidR="00F1384D">
        <w:rPr>
          <w:rFonts w:ascii="Times New Roman" w:hAnsi="Times New Roman" w:cs="Times New Roman"/>
          <w:sz w:val="24"/>
          <w:szCs w:val="24"/>
          <w:u w:val="single"/>
        </w:rPr>
        <w:t>Real Choice Systems Change for Community Living (RCSC)</w:t>
      </w:r>
      <w:r w:rsidR="00F1384D">
        <w:rPr>
          <w:rFonts w:ascii="Times New Roman" w:hAnsi="Times New Roman" w:cs="Times New Roman"/>
          <w:sz w:val="24"/>
          <w:szCs w:val="24"/>
        </w:rPr>
        <w:t xml:space="preserve"> program to help states transform their LTSS systems and move away from reliance on institutional care, expand their HCBS options, and develop infrastructure to promote full community participation.  </w:t>
      </w:r>
      <w:r w:rsidR="00F1384D">
        <w:rPr>
          <w:rFonts w:ascii="Times New Roman" w:hAnsi="Times New Roman" w:cs="Times New Roman"/>
          <w:sz w:val="24"/>
          <w:szCs w:val="24"/>
        </w:rPr>
        <w:lastRenderedPageBreak/>
        <w:t xml:space="preserve">CMS awarded 352 grants totaling over $288 million between FY 2001-10 (Milne, 2012).  </w:t>
      </w:r>
      <w:r w:rsidR="00A73AC7">
        <w:rPr>
          <w:rFonts w:ascii="Times New Roman" w:hAnsi="Times New Roman" w:cs="Times New Roman"/>
          <w:sz w:val="24"/>
          <w:szCs w:val="24"/>
        </w:rPr>
        <w:t xml:space="preserve">In January, 2012, </w:t>
      </w:r>
      <w:r w:rsidR="00F1384D" w:rsidRPr="00F1384D">
        <w:rPr>
          <w:rFonts w:ascii="Times New Roman" w:hAnsi="Times New Roman" w:cs="Times New Roman"/>
          <w:sz w:val="24"/>
          <w:szCs w:val="24"/>
        </w:rPr>
        <w:t>Maryland received a RCSC grant, jointly funded by CMS and the U.S. Department of Housing and Urban Development, to provide affordable housing for people with disabilities (</w:t>
      </w:r>
      <w:r w:rsidR="00C568E9" w:rsidRPr="00C568E9">
        <w:rPr>
          <w:rFonts w:ascii="Times New Roman" w:hAnsi="Times New Roman" w:cs="Times New Roman"/>
          <w:sz w:val="24"/>
          <w:szCs w:val="24"/>
        </w:rPr>
        <w:t>State of Maryland, 2012)</w:t>
      </w:r>
      <w:r w:rsidR="00F1384D" w:rsidRPr="00F1384D">
        <w:rPr>
          <w:rFonts w:ascii="Times New Roman" w:hAnsi="Times New Roman" w:cs="Times New Roman"/>
          <w:sz w:val="24"/>
          <w:szCs w:val="24"/>
        </w:rPr>
        <w:t>.</w:t>
      </w:r>
      <w:r w:rsidR="00CF1F22" w:rsidRPr="00A73AC7">
        <w:rPr>
          <w:rFonts w:ascii="Times New Roman" w:hAnsi="Times New Roman" w:cs="Times New Roman"/>
          <w:sz w:val="24"/>
          <w:szCs w:val="24"/>
        </w:rPr>
        <w:t xml:space="preserve"> </w:t>
      </w:r>
    </w:p>
    <w:p w:rsidR="00AE553D" w:rsidRDefault="00CF1F22" w:rsidP="001A3259">
      <w:pPr>
        <w:pStyle w:val="ListParagraph"/>
        <w:numPr>
          <w:ilvl w:val="0"/>
          <w:numId w:val="16"/>
        </w:numPr>
        <w:spacing w:after="0" w:line="360" w:lineRule="auto"/>
        <w:rPr>
          <w:rFonts w:ascii="Times New Roman" w:hAnsi="Times New Roman" w:cs="Times New Roman"/>
          <w:sz w:val="24"/>
          <w:szCs w:val="24"/>
        </w:rPr>
      </w:pPr>
      <w:r w:rsidRPr="00A73AC7">
        <w:rPr>
          <w:rFonts w:ascii="Times New Roman" w:hAnsi="Times New Roman" w:cs="Times New Roman"/>
          <w:sz w:val="24"/>
          <w:szCs w:val="24"/>
        </w:rPr>
        <w:t>In</w:t>
      </w:r>
      <w:r w:rsidR="006369A2" w:rsidRPr="00A73AC7">
        <w:rPr>
          <w:rFonts w:ascii="Times New Roman" w:hAnsi="Times New Roman" w:cs="Times New Roman"/>
          <w:sz w:val="24"/>
          <w:szCs w:val="24"/>
        </w:rPr>
        <w:t xml:space="preserve"> 2003, CMS expanded the RCSC grants to include</w:t>
      </w:r>
      <w:r w:rsidR="006369A2" w:rsidRPr="00A73AC7">
        <w:rPr>
          <w:rFonts w:ascii="Times New Roman" w:hAnsi="Times New Roman" w:cs="Times New Roman"/>
          <w:sz w:val="24"/>
          <w:szCs w:val="24"/>
          <w:u w:val="single"/>
        </w:rPr>
        <w:t xml:space="preserve"> Money Follows the Person</w:t>
      </w:r>
      <w:r w:rsidR="00F8637C" w:rsidRPr="00A73AC7">
        <w:rPr>
          <w:rFonts w:ascii="Times New Roman" w:hAnsi="Times New Roman" w:cs="Times New Roman"/>
          <w:sz w:val="24"/>
          <w:szCs w:val="24"/>
          <w:u w:val="single"/>
        </w:rPr>
        <w:t xml:space="preserve"> (MFP)</w:t>
      </w:r>
      <w:r w:rsidR="006369A2" w:rsidRPr="00A73AC7">
        <w:rPr>
          <w:rFonts w:ascii="Times New Roman" w:hAnsi="Times New Roman" w:cs="Times New Roman"/>
          <w:sz w:val="24"/>
          <w:szCs w:val="24"/>
        </w:rPr>
        <w:t xml:space="preserve"> that helped Medicaid consumers in nursing homes return to the community</w:t>
      </w:r>
      <w:r w:rsidR="00F1384D">
        <w:rPr>
          <w:rFonts w:ascii="Times New Roman" w:hAnsi="Times New Roman" w:cs="Times New Roman"/>
          <w:sz w:val="24"/>
          <w:szCs w:val="24"/>
        </w:rPr>
        <w:t xml:space="preserve"> (Reinhard, 2012).  The </w:t>
      </w:r>
      <w:r w:rsidR="00F1384D">
        <w:rPr>
          <w:rFonts w:ascii="Times New Roman" w:hAnsi="Times New Roman" w:cs="Times New Roman"/>
          <w:sz w:val="24"/>
          <w:szCs w:val="24"/>
          <w:u w:val="single"/>
        </w:rPr>
        <w:t>2005 Deficit Reduction Act (DRA)</w:t>
      </w:r>
      <w:r w:rsidR="00F1384D">
        <w:rPr>
          <w:rFonts w:ascii="Times New Roman" w:hAnsi="Times New Roman" w:cs="Times New Roman"/>
          <w:sz w:val="24"/>
          <w:szCs w:val="24"/>
        </w:rPr>
        <w:t xml:space="preserve"> established a national MFP Demonstration program and authorized CMS to spend $1.75 billion over five years for MFP grants.  As of 2011, 44 states</w:t>
      </w:r>
      <w:r w:rsidR="00AE553D">
        <w:rPr>
          <w:rFonts w:ascii="Times New Roman" w:hAnsi="Times New Roman" w:cs="Times New Roman"/>
          <w:sz w:val="24"/>
          <w:szCs w:val="24"/>
        </w:rPr>
        <w:t>, including Maryland,</w:t>
      </w:r>
      <w:r w:rsidR="00F1384D">
        <w:rPr>
          <w:rFonts w:ascii="Times New Roman" w:hAnsi="Times New Roman" w:cs="Times New Roman"/>
          <w:sz w:val="24"/>
          <w:szCs w:val="24"/>
        </w:rPr>
        <w:t xml:space="preserve"> and the District of Columbia had received these transition grants.  </w:t>
      </w:r>
      <w:r w:rsidR="00AE553D">
        <w:rPr>
          <w:rFonts w:ascii="Times New Roman" w:hAnsi="Times New Roman" w:cs="Times New Roman"/>
          <w:sz w:val="24"/>
          <w:szCs w:val="24"/>
        </w:rPr>
        <w:t>S</w:t>
      </w:r>
      <w:r w:rsidR="00F8637C" w:rsidRPr="00A73AC7">
        <w:rPr>
          <w:rFonts w:ascii="Times New Roman" w:hAnsi="Times New Roman" w:cs="Times New Roman"/>
          <w:sz w:val="24"/>
          <w:szCs w:val="24"/>
        </w:rPr>
        <w:t>ince MFP began in 2001, it has helped divert more than 20,300 persons away from nursing homes</w:t>
      </w:r>
      <w:r w:rsidR="00593CC7" w:rsidRPr="00A73AC7">
        <w:rPr>
          <w:rFonts w:ascii="Times New Roman" w:hAnsi="Times New Roman" w:cs="Times New Roman"/>
          <w:sz w:val="24"/>
          <w:szCs w:val="24"/>
        </w:rPr>
        <w:t xml:space="preserve"> (Reinhard, 2012)</w:t>
      </w:r>
      <w:r w:rsidR="00F8637C" w:rsidRPr="00A73AC7">
        <w:rPr>
          <w:rFonts w:ascii="Times New Roman" w:hAnsi="Times New Roman" w:cs="Times New Roman"/>
          <w:sz w:val="24"/>
          <w:szCs w:val="24"/>
        </w:rPr>
        <w:t>.</w:t>
      </w:r>
      <w:r w:rsidR="00593CC7" w:rsidRPr="00A73AC7">
        <w:rPr>
          <w:rFonts w:ascii="Times New Roman" w:hAnsi="Times New Roman" w:cs="Times New Roman"/>
          <w:sz w:val="24"/>
          <w:szCs w:val="24"/>
        </w:rPr>
        <w:t xml:space="preserve"> </w:t>
      </w:r>
      <w:r w:rsidR="00426915" w:rsidRPr="00A73AC7">
        <w:rPr>
          <w:rFonts w:ascii="Times New Roman" w:hAnsi="Times New Roman" w:cs="Times New Roman"/>
          <w:sz w:val="24"/>
          <w:szCs w:val="24"/>
        </w:rPr>
        <w:t>T</w:t>
      </w:r>
      <w:r w:rsidR="00C47EC2" w:rsidRPr="00A73AC7">
        <w:rPr>
          <w:rFonts w:ascii="Times New Roman" w:hAnsi="Times New Roman" w:cs="Times New Roman"/>
          <w:sz w:val="24"/>
          <w:szCs w:val="24"/>
        </w:rPr>
        <w:t xml:space="preserve">he </w:t>
      </w:r>
      <w:r w:rsidR="00F1384D">
        <w:rPr>
          <w:rFonts w:ascii="Times New Roman" w:hAnsi="Times New Roman" w:cs="Times New Roman"/>
          <w:sz w:val="24"/>
          <w:szCs w:val="24"/>
        </w:rPr>
        <w:t xml:space="preserve">DRA also allowed states to add HCBS as an optional benefit to their Medicaid state plan, and eliminated the need for a cumbersome waiver application (Doty, Mahoney, &amp; Sciegaj, 2010). Expanding beyond these </w:t>
      </w:r>
      <w:r w:rsidR="00F1384D" w:rsidRPr="00AE553D">
        <w:rPr>
          <w:rFonts w:ascii="Times New Roman" w:hAnsi="Times New Roman" w:cs="Times New Roman"/>
          <w:sz w:val="24"/>
          <w:szCs w:val="24"/>
          <w:u w:val="single"/>
        </w:rPr>
        <w:t>Medi</w:t>
      </w:r>
      <w:r w:rsidR="00F1384D">
        <w:rPr>
          <w:rFonts w:ascii="Times New Roman" w:hAnsi="Times New Roman" w:cs="Times New Roman"/>
          <w:sz w:val="24"/>
          <w:szCs w:val="24"/>
          <w:u w:val="single"/>
        </w:rPr>
        <w:t>caid-funded HCBS programs, the Administration on Agin</w:t>
      </w:r>
      <w:r w:rsidR="00F1384D">
        <w:rPr>
          <w:rFonts w:ascii="Times New Roman" w:hAnsi="Times New Roman" w:cs="Times New Roman"/>
          <w:sz w:val="24"/>
          <w:szCs w:val="24"/>
        </w:rPr>
        <w:t>g (AoA) has had a growing presence in pro</w:t>
      </w:r>
      <w:r w:rsidR="00F1384D">
        <w:rPr>
          <w:rFonts w:ascii="Times New Roman" w:hAnsi="Times New Roman" w:cs="Times New Roman"/>
          <w:i/>
          <w:sz w:val="24"/>
          <w:szCs w:val="24"/>
        </w:rPr>
        <w:t>viding H</w:t>
      </w:r>
      <w:r w:rsidR="00F1384D">
        <w:rPr>
          <w:rFonts w:ascii="Times New Roman" w:hAnsi="Times New Roman" w:cs="Times New Roman"/>
          <w:sz w:val="24"/>
          <w:szCs w:val="24"/>
        </w:rPr>
        <w:t>CBS programs in recent years (Doty, 2010). In</w:t>
      </w:r>
      <w:r w:rsidR="00F1384D">
        <w:rPr>
          <w:rFonts w:ascii="Times New Roman" w:hAnsi="Times New Roman" w:cs="Times New Roman"/>
          <w:sz w:val="24"/>
          <w:szCs w:val="24"/>
          <w:u w:val="single"/>
        </w:rPr>
        <w:t xml:space="preserve"> 2003, AoA and CMS jointly funde</w:t>
      </w:r>
      <w:r w:rsidR="00F1384D">
        <w:rPr>
          <w:rFonts w:ascii="Times New Roman" w:hAnsi="Times New Roman" w:cs="Times New Roman"/>
          <w:sz w:val="24"/>
          <w:szCs w:val="24"/>
        </w:rPr>
        <w:t>d Aging and Disability Resource Centers (ADRCs) to better integrate aging and disability services and help consumers locate LTSS public and private programs. Since then, 54 states and territories</w:t>
      </w:r>
      <w:r w:rsidR="00AE553D">
        <w:rPr>
          <w:rFonts w:ascii="Times New Roman" w:hAnsi="Times New Roman" w:cs="Times New Roman"/>
          <w:sz w:val="24"/>
          <w:szCs w:val="24"/>
        </w:rPr>
        <w:t>, including Maryland,</w:t>
      </w:r>
      <w:r w:rsidR="00F1384D">
        <w:rPr>
          <w:rFonts w:ascii="Times New Roman" w:hAnsi="Times New Roman" w:cs="Times New Roman"/>
          <w:sz w:val="24"/>
          <w:szCs w:val="24"/>
        </w:rPr>
        <w:t xml:space="preserve"> have received ADRC grants (Alecxih &amp; Blakeway, 2012). </w:t>
      </w:r>
    </w:p>
    <w:p w:rsidR="00E97348" w:rsidRDefault="00F1384D" w:rsidP="001A3259">
      <w:pPr>
        <w:pStyle w:val="ListParagraph"/>
        <w:numPr>
          <w:ilvl w:val="0"/>
          <w:numId w:val="16"/>
        </w:numPr>
        <w:spacing w:after="0" w:line="360" w:lineRule="auto"/>
        <w:rPr>
          <w:rFonts w:ascii="Times New Roman" w:hAnsi="Times New Roman" w:cs="Times New Roman"/>
          <w:sz w:val="24"/>
          <w:szCs w:val="24"/>
        </w:rPr>
      </w:pPr>
      <w:r w:rsidRPr="00912586">
        <w:rPr>
          <w:rFonts w:ascii="Times New Roman" w:hAnsi="Times New Roman" w:cs="Times New Roman"/>
          <w:sz w:val="24"/>
          <w:szCs w:val="24"/>
        </w:rPr>
        <w:t xml:space="preserve">The Nursing Home Diversion Program, later renamed the </w:t>
      </w:r>
      <w:r w:rsidRPr="00912586">
        <w:rPr>
          <w:rFonts w:ascii="Times New Roman" w:hAnsi="Times New Roman" w:cs="Times New Roman"/>
          <w:sz w:val="24"/>
          <w:szCs w:val="24"/>
          <w:u w:val="single"/>
        </w:rPr>
        <w:t>Community Living Program (CLP)</w:t>
      </w:r>
      <w:r w:rsidRPr="00912586">
        <w:rPr>
          <w:rFonts w:ascii="Times New Roman" w:hAnsi="Times New Roman" w:cs="Times New Roman"/>
          <w:sz w:val="24"/>
          <w:szCs w:val="24"/>
        </w:rPr>
        <w:t>, began in 2007 to encourage Aging Network services to transform their services into flexible, consumer-directed programs. In an effort to re-balance the LTSS system and complement the Money Follows the Person</w:t>
      </w:r>
      <w:r w:rsidR="00912586" w:rsidRPr="00912586">
        <w:rPr>
          <w:rFonts w:ascii="Times New Roman" w:hAnsi="Times New Roman" w:cs="Times New Roman"/>
          <w:sz w:val="24"/>
          <w:szCs w:val="24"/>
        </w:rPr>
        <w:t xml:space="preserve"> (MFP)</w:t>
      </w:r>
      <w:r w:rsidRPr="00912586">
        <w:rPr>
          <w:rFonts w:ascii="Times New Roman" w:hAnsi="Times New Roman" w:cs="Times New Roman"/>
          <w:sz w:val="24"/>
          <w:szCs w:val="24"/>
        </w:rPr>
        <w:t xml:space="preserve"> grant, the Community Living Program targets people at risk of nursing home placement and spend-down to Medicaid eligibility and helps them stay in the community.  Between 2007-2009, 42 states</w:t>
      </w:r>
      <w:r w:rsidR="00AE553D" w:rsidRPr="00912586">
        <w:rPr>
          <w:rFonts w:ascii="Times New Roman" w:hAnsi="Times New Roman" w:cs="Times New Roman"/>
          <w:sz w:val="24"/>
          <w:szCs w:val="24"/>
        </w:rPr>
        <w:t xml:space="preserve">, including Maryland, </w:t>
      </w:r>
      <w:r w:rsidRPr="00912586">
        <w:rPr>
          <w:rFonts w:ascii="Times New Roman" w:hAnsi="Times New Roman" w:cs="Times New Roman"/>
          <w:sz w:val="24"/>
          <w:szCs w:val="24"/>
        </w:rPr>
        <w:t xml:space="preserve">received CLP grants, totaling $25 million in the first two years (AoA, 2011). In 2008, the Veteran’s Administration partnered with AoA in developing the Veteran-Directed HCBS program. These programs, based at VA Medical Centers and informed by the experience with Medicaid and AoA-funded consumer-directed services, bring this philosophy to veterans of all ages (NRCPDS, 2012).  There are currently 35 VD HCBS programs in VA Medical Centers (Kayala, 2012).  </w:t>
      </w:r>
    </w:p>
    <w:p w:rsidR="001526A5" w:rsidRPr="001526A5" w:rsidRDefault="00E97348" w:rsidP="001A3259">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AE553D" w:rsidRPr="00912586">
        <w:rPr>
          <w:rFonts w:ascii="Times New Roman" w:hAnsi="Times New Roman" w:cs="Times New Roman"/>
          <w:sz w:val="24"/>
          <w:szCs w:val="24"/>
        </w:rPr>
        <w:t>Maryland Department of Aging (2012</w:t>
      </w:r>
      <w:r w:rsidR="00E03D10">
        <w:rPr>
          <w:rFonts w:ascii="Times New Roman" w:hAnsi="Times New Roman" w:cs="Times New Roman"/>
          <w:sz w:val="24"/>
          <w:szCs w:val="24"/>
        </w:rPr>
        <w:t>, p. 5</w:t>
      </w:r>
      <w:r w:rsidR="00D02880">
        <w:rPr>
          <w:rFonts w:ascii="Times New Roman" w:hAnsi="Times New Roman" w:cs="Times New Roman"/>
          <w:sz w:val="24"/>
          <w:szCs w:val="24"/>
        </w:rPr>
        <w:t>1</w:t>
      </w:r>
      <w:r w:rsidR="00AE553D" w:rsidRPr="00912586">
        <w:rPr>
          <w:rFonts w:ascii="Times New Roman" w:hAnsi="Times New Roman" w:cs="Times New Roman"/>
          <w:sz w:val="24"/>
          <w:szCs w:val="24"/>
        </w:rPr>
        <w:t>) identifies t</w:t>
      </w:r>
      <w:r w:rsidR="00C222BA" w:rsidRPr="00912586">
        <w:rPr>
          <w:rFonts w:ascii="Times New Roman" w:hAnsi="Times New Roman" w:cs="Times New Roman"/>
          <w:sz w:val="24"/>
          <w:szCs w:val="24"/>
        </w:rPr>
        <w:t>he Aging and Disability Resource Center (</w:t>
      </w:r>
      <w:r w:rsidR="00F1384D" w:rsidRPr="00912586">
        <w:rPr>
          <w:rFonts w:ascii="Times New Roman" w:hAnsi="Times New Roman" w:cs="Times New Roman"/>
          <w:sz w:val="24"/>
          <w:szCs w:val="24"/>
        </w:rPr>
        <w:t>ADRC</w:t>
      </w:r>
      <w:r w:rsidR="00C222BA" w:rsidRPr="00912586">
        <w:rPr>
          <w:rFonts w:ascii="Times New Roman" w:hAnsi="Times New Roman" w:cs="Times New Roman"/>
          <w:sz w:val="24"/>
          <w:szCs w:val="24"/>
        </w:rPr>
        <w:t>)</w:t>
      </w:r>
      <w:r w:rsidR="00AE553D" w:rsidRPr="00912586">
        <w:rPr>
          <w:rFonts w:ascii="Times New Roman" w:hAnsi="Times New Roman" w:cs="Times New Roman"/>
          <w:sz w:val="24"/>
          <w:szCs w:val="24"/>
        </w:rPr>
        <w:t>/M</w:t>
      </w:r>
      <w:r w:rsidR="00E03D10">
        <w:rPr>
          <w:rFonts w:ascii="Times New Roman" w:hAnsi="Times New Roman" w:cs="Times New Roman"/>
          <w:sz w:val="24"/>
          <w:szCs w:val="24"/>
        </w:rPr>
        <w:t xml:space="preserve">aryland </w:t>
      </w:r>
      <w:r w:rsidR="00AE553D" w:rsidRPr="00912586">
        <w:rPr>
          <w:rFonts w:ascii="Times New Roman" w:hAnsi="Times New Roman" w:cs="Times New Roman"/>
          <w:sz w:val="24"/>
          <w:szCs w:val="24"/>
        </w:rPr>
        <w:t>A</w:t>
      </w:r>
      <w:r w:rsidR="00E03D10">
        <w:rPr>
          <w:rFonts w:ascii="Times New Roman" w:hAnsi="Times New Roman" w:cs="Times New Roman"/>
          <w:sz w:val="24"/>
          <w:szCs w:val="24"/>
        </w:rPr>
        <w:t xml:space="preserve">ccess </w:t>
      </w:r>
      <w:r w:rsidR="00AE553D" w:rsidRPr="00912586">
        <w:rPr>
          <w:rFonts w:ascii="Times New Roman" w:hAnsi="Times New Roman" w:cs="Times New Roman"/>
          <w:sz w:val="24"/>
          <w:szCs w:val="24"/>
        </w:rPr>
        <w:t>P</w:t>
      </w:r>
      <w:r w:rsidR="00D02880">
        <w:rPr>
          <w:rFonts w:ascii="Times New Roman" w:hAnsi="Times New Roman" w:cs="Times New Roman"/>
          <w:sz w:val="24"/>
          <w:szCs w:val="24"/>
        </w:rPr>
        <w:t>oint</w:t>
      </w:r>
      <w:r w:rsidR="00E03D10">
        <w:rPr>
          <w:rFonts w:ascii="Times New Roman" w:hAnsi="Times New Roman" w:cs="Times New Roman"/>
          <w:sz w:val="24"/>
          <w:szCs w:val="24"/>
        </w:rPr>
        <w:t xml:space="preserve"> (MAP)</w:t>
      </w:r>
      <w:r w:rsidR="00AE553D" w:rsidRPr="00912586">
        <w:rPr>
          <w:rFonts w:ascii="Times New Roman" w:hAnsi="Times New Roman" w:cs="Times New Roman"/>
          <w:sz w:val="24"/>
          <w:szCs w:val="24"/>
        </w:rPr>
        <w:t xml:space="preserve"> model a</w:t>
      </w:r>
      <w:r w:rsidR="00F1384D" w:rsidRPr="00912586">
        <w:rPr>
          <w:rFonts w:ascii="Times New Roman" w:hAnsi="Times New Roman" w:cs="Times New Roman"/>
          <w:sz w:val="24"/>
          <w:szCs w:val="24"/>
        </w:rPr>
        <w:t xml:space="preserve">s </w:t>
      </w:r>
      <w:r w:rsidR="00AE553D" w:rsidRPr="00912586">
        <w:rPr>
          <w:rFonts w:ascii="Times New Roman" w:hAnsi="Times New Roman" w:cs="Times New Roman"/>
          <w:sz w:val="24"/>
          <w:szCs w:val="24"/>
        </w:rPr>
        <w:t>Maryland’s</w:t>
      </w:r>
      <w:r w:rsidR="00F1384D" w:rsidRPr="00912586">
        <w:rPr>
          <w:rFonts w:ascii="Times New Roman" w:hAnsi="Times New Roman" w:cs="Times New Roman"/>
          <w:sz w:val="24"/>
          <w:szCs w:val="24"/>
        </w:rPr>
        <w:t xml:space="preserve"> centerpiece of a broader delivery system reform effort that includes Money Follows the Person</w:t>
      </w:r>
      <w:r w:rsidR="00C222BA" w:rsidRPr="00912586">
        <w:rPr>
          <w:rFonts w:ascii="Times New Roman" w:hAnsi="Times New Roman" w:cs="Times New Roman"/>
          <w:sz w:val="24"/>
          <w:szCs w:val="24"/>
        </w:rPr>
        <w:t xml:space="preserve"> (MFP)</w:t>
      </w:r>
      <w:r w:rsidR="00F1384D" w:rsidRPr="00912586">
        <w:rPr>
          <w:rFonts w:ascii="Times New Roman" w:hAnsi="Times New Roman" w:cs="Times New Roman"/>
          <w:sz w:val="24"/>
          <w:szCs w:val="24"/>
        </w:rPr>
        <w:t xml:space="preserve">, Community Living </w:t>
      </w:r>
      <w:r w:rsidR="00C222BA" w:rsidRPr="00912586">
        <w:rPr>
          <w:rFonts w:ascii="Times New Roman" w:hAnsi="Times New Roman" w:cs="Times New Roman"/>
          <w:sz w:val="24"/>
          <w:szCs w:val="24"/>
        </w:rPr>
        <w:t>Program</w:t>
      </w:r>
      <w:r w:rsidR="00F1384D" w:rsidRPr="00912586">
        <w:rPr>
          <w:rFonts w:ascii="Times New Roman" w:hAnsi="Times New Roman" w:cs="Times New Roman"/>
          <w:sz w:val="24"/>
          <w:szCs w:val="24"/>
        </w:rPr>
        <w:t xml:space="preserve">, Person-Centered Hospital Discharge, Evidence-Based Care Transitions, Options Counseling, and the </w:t>
      </w:r>
      <w:r w:rsidR="00C222BA" w:rsidRPr="00912586">
        <w:rPr>
          <w:rFonts w:ascii="Times New Roman" w:hAnsi="Times New Roman" w:cs="Times New Roman"/>
          <w:sz w:val="24"/>
          <w:szCs w:val="24"/>
        </w:rPr>
        <w:t>VD HCBS services</w:t>
      </w:r>
      <w:r w:rsidR="00F1384D" w:rsidRPr="00912586">
        <w:rPr>
          <w:rFonts w:ascii="Times New Roman" w:hAnsi="Times New Roman" w:cs="Times New Roman"/>
          <w:sz w:val="24"/>
          <w:szCs w:val="24"/>
        </w:rPr>
        <w:t>. These initiatives demonstrate the growing collaboration among different state and local agencies</w:t>
      </w:r>
      <w:r w:rsidR="00C222BA" w:rsidRPr="00912586">
        <w:rPr>
          <w:rFonts w:ascii="Times New Roman" w:hAnsi="Times New Roman" w:cs="Times New Roman"/>
          <w:sz w:val="24"/>
          <w:szCs w:val="24"/>
        </w:rPr>
        <w:t>,</w:t>
      </w:r>
      <w:r w:rsidR="00F1384D" w:rsidRPr="00912586">
        <w:rPr>
          <w:rFonts w:ascii="Times New Roman" w:hAnsi="Times New Roman" w:cs="Times New Roman"/>
          <w:sz w:val="24"/>
          <w:szCs w:val="24"/>
        </w:rPr>
        <w:t xml:space="preserve"> and </w:t>
      </w:r>
      <w:r w:rsidR="00C222BA" w:rsidRPr="00912586">
        <w:rPr>
          <w:rFonts w:ascii="Times New Roman" w:hAnsi="Times New Roman" w:cs="Times New Roman"/>
          <w:sz w:val="24"/>
          <w:szCs w:val="24"/>
        </w:rPr>
        <w:t>aim</w:t>
      </w:r>
      <w:r w:rsidR="00F1384D" w:rsidRPr="00912586">
        <w:rPr>
          <w:rFonts w:ascii="Times New Roman" w:hAnsi="Times New Roman" w:cs="Times New Roman"/>
          <w:sz w:val="24"/>
          <w:szCs w:val="24"/>
        </w:rPr>
        <w:t xml:space="preserve"> to rebalanc</w:t>
      </w:r>
      <w:r w:rsidR="00C222BA" w:rsidRPr="00912586">
        <w:rPr>
          <w:rFonts w:ascii="Times New Roman" w:hAnsi="Times New Roman" w:cs="Times New Roman"/>
          <w:sz w:val="24"/>
          <w:szCs w:val="24"/>
        </w:rPr>
        <w:t>e</w:t>
      </w:r>
      <w:r w:rsidR="00F1384D" w:rsidRPr="00912586">
        <w:rPr>
          <w:rFonts w:ascii="Times New Roman" w:hAnsi="Times New Roman" w:cs="Times New Roman"/>
          <w:sz w:val="24"/>
          <w:szCs w:val="24"/>
        </w:rPr>
        <w:t xml:space="preserve"> Maryland’s LTSS system toward </w:t>
      </w:r>
      <w:r w:rsidR="00C222BA" w:rsidRPr="00912586">
        <w:rPr>
          <w:rFonts w:ascii="Times New Roman" w:hAnsi="Times New Roman" w:cs="Times New Roman"/>
          <w:sz w:val="24"/>
          <w:szCs w:val="24"/>
        </w:rPr>
        <w:t xml:space="preserve">consumer-directed, </w:t>
      </w:r>
      <w:r w:rsidR="00F1384D" w:rsidRPr="00912586">
        <w:rPr>
          <w:rFonts w:ascii="Times New Roman" w:hAnsi="Times New Roman" w:cs="Times New Roman"/>
          <w:sz w:val="24"/>
          <w:szCs w:val="24"/>
        </w:rPr>
        <w:t>community-based services. The ADRC/MAP model provides a visible place from which people of all ages and incomes may</w:t>
      </w:r>
      <w:r w:rsidR="00F1384D" w:rsidRPr="00F1384D">
        <w:rPr>
          <w:rFonts w:ascii="Times New Roman" w:hAnsi="Times New Roman" w:cs="Times New Roman"/>
          <w:sz w:val="24"/>
          <w:szCs w:val="24"/>
        </w:rPr>
        <w:t xml:space="preserve"> seek information and ser</w:t>
      </w:r>
      <w:r w:rsidR="00AE553D">
        <w:rPr>
          <w:rFonts w:ascii="Times New Roman" w:hAnsi="Times New Roman" w:cs="Times New Roman"/>
          <w:sz w:val="24"/>
          <w:szCs w:val="24"/>
        </w:rPr>
        <w:t>vices for long-</w:t>
      </w:r>
      <w:r w:rsidR="00F1384D" w:rsidRPr="00F1384D">
        <w:rPr>
          <w:rFonts w:ascii="Times New Roman" w:hAnsi="Times New Roman" w:cs="Times New Roman"/>
          <w:sz w:val="24"/>
          <w:szCs w:val="24"/>
        </w:rPr>
        <w:t>term</w:t>
      </w:r>
      <w:r w:rsidR="00AE553D">
        <w:rPr>
          <w:rFonts w:ascii="Times New Roman" w:hAnsi="Times New Roman" w:cs="Times New Roman"/>
          <w:sz w:val="24"/>
          <w:szCs w:val="24"/>
        </w:rPr>
        <w:t xml:space="preserve"> services and</w:t>
      </w:r>
      <w:r w:rsidR="00F1384D" w:rsidRPr="00F1384D">
        <w:rPr>
          <w:rFonts w:ascii="Times New Roman" w:hAnsi="Times New Roman" w:cs="Times New Roman"/>
          <w:sz w:val="24"/>
          <w:szCs w:val="24"/>
        </w:rPr>
        <w:t xml:space="preserve"> supports. </w:t>
      </w:r>
    </w:p>
    <w:p w:rsidR="006C0F2D" w:rsidRDefault="006B515C" w:rsidP="002B702F">
      <w:pPr>
        <w:pStyle w:val="ListParagraph"/>
        <w:spacing w:after="0" w:line="360" w:lineRule="auto"/>
        <w:ind w:left="360"/>
        <w:rPr>
          <w:rFonts w:ascii="Times New Roman" w:hAnsi="Times New Roman" w:cs="Times New Roman"/>
          <w:sz w:val="24"/>
          <w:szCs w:val="24"/>
        </w:rPr>
      </w:pPr>
      <w:r w:rsidRPr="001A3259">
        <w:rPr>
          <w:rFonts w:ascii="Times New Roman" w:hAnsi="Times New Roman" w:cs="Times New Roman"/>
          <w:sz w:val="24"/>
          <w:szCs w:val="24"/>
        </w:rPr>
        <w:t>HCBS program experience from the previous decade</w:t>
      </w:r>
      <w:r w:rsidR="00C47EC2" w:rsidRPr="001A3259">
        <w:rPr>
          <w:rFonts w:ascii="Times New Roman" w:hAnsi="Times New Roman" w:cs="Times New Roman"/>
          <w:sz w:val="24"/>
          <w:szCs w:val="24"/>
        </w:rPr>
        <w:t xml:space="preserve"> informed</w:t>
      </w:r>
      <w:r w:rsidR="005056B7" w:rsidRPr="001A3259">
        <w:rPr>
          <w:rFonts w:ascii="Times New Roman" w:hAnsi="Times New Roman" w:cs="Times New Roman"/>
          <w:sz w:val="24"/>
          <w:szCs w:val="24"/>
        </w:rPr>
        <w:t xml:space="preserve"> development of the</w:t>
      </w:r>
      <w:r w:rsidR="00C47EC2" w:rsidRPr="001A3259">
        <w:rPr>
          <w:rFonts w:ascii="Times New Roman" w:hAnsi="Times New Roman" w:cs="Times New Roman"/>
          <w:sz w:val="24"/>
          <w:szCs w:val="24"/>
        </w:rPr>
        <w:t xml:space="preserve"> </w:t>
      </w:r>
      <w:r w:rsidR="00593CC7" w:rsidRPr="001A3259">
        <w:rPr>
          <w:rFonts w:ascii="Times New Roman" w:hAnsi="Times New Roman" w:cs="Times New Roman"/>
          <w:sz w:val="24"/>
          <w:szCs w:val="24"/>
        </w:rPr>
        <w:t>LTSS</w:t>
      </w:r>
      <w:r w:rsidRPr="001A3259">
        <w:rPr>
          <w:rFonts w:ascii="Times New Roman" w:hAnsi="Times New Roman" w:cs="Times New Roman"/>
          <w:sz w:val="24"/>
          <w:szCs w:val="24"/>
        </w:rPr>
        <w:t xml:space="preserve"> acts within the ACA, including</w:t>
      </w:r>
      <w:r w:rsidR="00C47EC2" w:rsidRPr="001A3259">
        <w:rPr>
          <w:rFonts w:ascii="Times New Roman" w:hAnsi="Times New Roman" w:cs="Times New Roman"/>
          <w:sz w:val="24"/>
          <w:szCs w:val="24"/>
        </w:rPr>
        <w:t xml:space="preserve"> the</w:t>
      </w:r>
      <w:r w:rsidRPr="001A3259">
        <w:rPr>
          <w:rFonts w:ascii="Times New Roman" w:hAnsi="Times New Roman" w:cs="Times New Roman"/>
          <w:sz w:val="24"/>
          <w:szCs w:val="24"/>
        </w:rPr>
        <w:t xml:space="preserve"> now </w:t>
      </w:r>
      <w:r w:rsidR="00640A02">
        <w:rPr>
          <w:rFonts w:ascii="Times New Roman" w:hAnsi="Times New Roman" w:cs="Times New Roman"/>
          <w:sz w:val="24"/>
          <w:szCs w:val="24"/>
        </w:rPr>
        <w:t>“</w:t>
      </w:r>
      <w:r w:rsidRPr="001A3259">
        <w:rPr>
          <w:rFonts w:ascii="Times New Roman" w:hAnsi="Times New Roman" w:cs="Times New Roman"/>
          <w:sz w:val="24"/>
          <w:szCs w:val="24"/>
        </w:rPr>
        <w:t>suspended</w:t>
      </w:r>
      <w:r w:rsidR="00640A02">
        <w:rPr>
          <w:rFonts w:ascii="Times New Roman" w:hAnsi="Times New Roman" w:cs="Times New Roman"/>
          <w:sz w:val="24"/>
          <w:szCs w:val="24"/>
        </w:rPr>
        <w:t>”</w:t>
      </w:r>
      <w:r w:rsidR="005056B7" w:rsidRPr="001A3259">
        <w:rPr>
          <w:rFonts w:ascii="Times New Roman" w:hAnsi="Times New Roman" w:cs="Times New Roman"/>
          <w:sz w:val="24"/>
          <w:szCs w:val="24"/>
        </w:rPr>
        <w:t xml:space="preserve"> </w:t>
      </w:r>
      <w:r w:rsidR="00C47EC2" w:rsidRPr="001A3259">
        <w:rPr>
          <w:rFonts w:ascii="Times New Roman" w:hAnsi="Times New Roman" w:cs="Times New Roman"/>
          <w:sz w:val="24"/>
          <w:szCs w:val="24"/>
        </w:rPr>
        <w:t>CLASS Act</w:t>
      </w:r>
      <w:r w:rsidR="005056B7" w:rsidRPr="001A3259">
        <w:rPr>
          <w:rFonts w:ascii="Times New Roman" w:hAnsi="Times New Roman" w:cs="Times New Roman"/>
          <w:sz w:val="24"/>
          <w:szCs w:val="24"/>
        </w:rPr>
        <w:t xml:space="preserve">. This Act intended to create a voluntary national long-term care insurance program that provided a cash benefit to adults unable to perform two or more daily living activities, allowing more elders with disabilities to remain in a community setting.  The CLASS Act was suspended in 2011 because policymakers had doubts about its financial sustainability (Lindberg, 2011). </w:t>
      </w:r>
      <w:r w:rsidR="00C47EC2" w:rsidRPr="001A3259">
        <w:rPr>
          <w:rFonts w:ascii="Times New Roman" w:hAnsi="Times New Roman" w:cs="Times New Roman"/>
          <w:sz w:val="24"/>
          <w:szCs w:val="24"/>
        </w:rPr>
        <w:t xml:space="preserve"> </w:t>
      </w:r>
      <w:r w:rsidR="005056B7" w:rsidRPr="001A3259">
        <w:rPr>
          <w:rFonts w:ascii="Times New Roman" w:hAnsi="Times New Roman" w:cs="Times New Roman"/>
          <w:sz w:val="24"/>
          <w:szCs w:val="24"/>
        </w:rPr>
        <w:t>To encourage further “rebalancing” of public funding from nursing homes to community-based LTSS, t</w:t>
      </w:r>
      <w:r w:rsidR="00C47EC2" w:rsidRPr="001A3259">
        <w:rPr>
          <w:rFonts w:ascii="Times New Roman" w:hAnsi="Times New Roman" w:cs="Times New Roman"/>
          <w:sz w:val="24"/>
          <w:szCs w:val="24"/>
        </w:rPr>
        <w:t>he</w:t>
      </w:r>
      <w:r w:rsidR="00A323C0" w:rsidRPr="001A3259">
        <w:rPr>
          <w:rFonts w:ascii="Times New Roman" w:hAnsi="Times New Roman" w:cs="Times New Roman"/>
          <w:sz w:val="24"/>
          <w:szCs w:val="24"/>
        </w:rPr>
        <w:t xml:space="preserve"> ACA’s</w:t>
      </w:r>
      <w:r w:rsidR="00C47EC2" w:rsidRPr="001A3259">
        <w:rPr>
          <w:rFonts w:ascii="Times New Roman" w:hAnsi="Times New Roman" w:cs="Times New Roman"/>
          <w:sz w:val="24"/>
          <w:szCs w:val="24"/>
        </w:rPr>
        <w:t xml:space="preserve"> Community First Choice Option</w:t>
      </w:r>
      <w:r w:rsidR="00A323C0" w:rsidRPr="001A3259">
        <w:rPr>
          <w:rFonts w:ascii="Times New Roman" w:hAnsi="Times New Roman" w:cs="Times New Roman"/>
          <w:sz w:val="24"/>
          <w:szCs w:val="24"/>
        </w:rPr>
        <w:t xml:space="preserve"> </w:t>
      </w:r>
      <w:r w:rsidR="003E6B70" w:rsidRPr="001A3259">
        <w:rPr>
          <w:rFonts w:ascii="Times New Roman" w:hAnsi="Times New Roman" w:cs="Times New Roman"/>
          <w:sz w:val="24"/>
          <w:szCs w:val="24"/>
        </w:rPr>
        <w:t>and Balancing Incentive Payment Program</w:t>
      </w:r>
      <w:r w:rsidR="00912586">
        <w:rPr>
          <w:rFonts w:ascii="Times New Roman" w:hAnsi="Times New Roman" w:cs="Times New Roman"/>
          <w:sz w:val="24"/>
          <w:szCs w:val="24"/>
        </w:rPr>
        <w:t xml:space="preserve"> (BIPP)</w:t>
      </w:r>
      <w:r w:rsidR="003E6B70" w:rsidRPr="001A3259">
        <w:rPr>
          <w:rFonts w:ascii="Times New Roman" w:hAnsi="Times New Roman" w:cs="Times New Roman"/>
          <w:sz w:val="24"/>
          <w:szCs w:val="24"/>
        </w:rPr>
        <w:t xml:space="preserve"> increase</w:t>
      </w:r>
      <w:r w:rsidR="00C47EC2" w:rsidRPr="001A3259">
        <w:rPr>
          <w:rFonts w:ascii="Times New Roman" w:hAnsi="Times New Roman" w:cs="Times New Roman"/>
          <w:sz w:val="24"/>
          <w:szCs w:val="24"/>
        </w:rPr>
        <w:t xml:space="preserve"> the federal share of Medicaid costs to states</w:t>
      </w:r>
      <w:r w:rsidR="00A323C0" w:rsidRPr="001A3259">
        <w:rPr>
          <w:rFonts w:ascii="Times New Roman" w:hAnsi="Times New Roman" w:cs="Times New Roman"/>
          <w:sz w:val="24"/>
          <w:szCs w:val="24"/>
        </w:rPr>
        <w:t>’</w:t>
      </w:r>
      <w:r w:rsidR="00C47EC2" w:rsidRPr="001A3259">
        <w:rPr>
          <w:rFonts w:ascii="Times New Roman" w:hAnsi="Times New Roman" w:cs="Times New Roman"/>
          <w:sz w:val="24"/>
          <w:szCs w:val="24"/>
        </w:rPr>
        <w:t xml:space="preserve"> person-centered</w:t>
      </w:r>
      <w:r w:rsidR="00A323C0" w:rsidRPr="001A3259">
        <w:rPr>
          <w:rFonts w:ascii="Times New Roman" w:hAnsi="Times New Roman" w:cs="Times New Roman"/>
          <w:sz w:val="24"/>
          <w:szCs w:val="24"/>
        </w:rPr>
        <w:t>,</w:t>
      </w:r>
      <w:r w:rsidR="00C47EC2" w:rsidRPr="001A3259">
        <w:rPr>
          <w:rFonts w:ascii="Times New Roman" w:hAnsi="Times New Roman" w:cs="Times New Roman"/>
          <w:sz w:val="24"/>
          <w:szCs w:val="24"/>
        </w:rPr>
        <w:t xml:space="preserve"> community-based </w:t>
      </w:r>
      <w:r w:rsidR="00A323C0" w:rsidRPr="001A3259">
        <w:rPr>
          <w:rFonts w:ascii="Times New Roman" w:hAnsi="Times New Roman" w:cs="Times New Roman"/>
          <w:sz w:val="24"/>
          <w:szCs w:val="24"/>
        </w:rPr>
        <w:t>LTSS</w:t>
      </w:r>
      <w:r w:rsidR="003E6B70" w:rsidRPr="001A3259">
        <w:rPr>
          <w:rFonts w:ascii="Times New Roman" w:hAnsi="Times New Roman" w:cs="Times New Roman"/>
          <w:sz w:val="24"/>
          <w:szCs w:val="24"/>
        </w:rPr>
        <w:t xml:space="preserve"> (Lamphere, 2010)</w:t>
      </w:r>
      <w:r w:rsidR="00C47EC2" w:rsidRPr="001A3259">
        <w:rPr>
          <w:rFonts w:ascii="Times New Roman" w:hAnsi="Times New Roman" w:cs="Times New Roman"/>
          <w:sz w:val="24"/>
          <w:szCs w:val="24"/>
        </w:rPr>
        <w:t>.</w:t>
      </w:r>
      <w:r w:rsidR="002E501B" w:rsidRPr="001A3259">
        <w:rPr>
          <w:rFonts w:ascii="Times New Roman" w:hAnsi="Times New Roman" w:cs="Times New Roman"/>
          <w:sz w:val="24"/>
          <w:szCs w:val="24"/>
        </w:rPr>
        <w:t xml:space="preserve"> </w:t>
      </w:r>
      <w:r w:rsidR="002B702F">
        <w:rPr>
          <w:rFonts w:ascii="Times New Roman" w:hAnsi="Times New Roman" w:cs="Times New Roman"/>
          <w:sz w:val="24"/>
          <w:szCs w:val="24"/>
        </w:rPr>
        <w:t xml:space="preserve">Maryland received a 2012 BIPP grant for $106 million (State of Maryland).  </w:t>
      </w:r>
      <w:r w:rsidR="00DA2CD6" w:rsidRPr="001A3259">
        <w:rPr>
          <w:rFonts w:ascii="Times New Roman" w:hAnsi="Times New Roman" w:cs="Times New Roman"/>
          <w:sz w:val="24"/>
          <w:szCs w:val="24"/>
        </w:rPr>
        <w:t xml:space="preserve">In addition, the ACA includes funding for </w:t>
      </w:r>
      <w:r w:rsidR="002E501B" w:rsidRPr="001A3259">
        <w:rPr>
          <w:rFonts w:ascii="Times New Roman" w:hAnsi="Times New Roman" w:cs="Times New Roman"/>
          <w:sz w:val="24"/>
          <w:szCs w:val="24"/>
        </w:rPr>
        <w:t>A</w:t>
      </w:r>
      <w:r w:rsidR="00DA2CD6" w:rsidRPr="001A3259">
        <w:rPr>
          <w:rFonts w:ascii="Times New Roman" w:hAnsi="Times New Roman" w:cs="Times New Roman"/>
          <w:sz w:val="24"/>
          <w:szCs w:val="24"/>
        </w:rPr>
        <w:t xml:space="preserve">ging and </w:t>
      </w:r>
      <w:r w:rsidR="002E501B" w:rsidRPr="001A3259">
        <w:rPr>
          <w:rFonts w:ascii="Times New Roman" w:hAnsi="Times New Roman" w:cs="Times New Roman"/>
          <w:sz w:val="24"/>
          <w:szCs w:val="24"/>
        </w:rPr>
        <w:t>D</w:t>
      </w:r>
      <w:r w:rsidR="00DA2CD6" w:rsidRPr="001A3259">
        <w:rPr>
          <w:rFonts w:ascii="Times New Roman" w:hAnsi="Times New Roman" w:cs="Times New Roman"/>
          <w:sz w:val="24"/>
          <w:szCs w:val="24"/>
        </w:rPr>
        <w:t xml:space="preserve">isability </w:t>
      </w:r>
      <w:r w:rsidR="002E501B" w:rsidRPr="001A3259">
        <w:rPr>
          <w:rFonts w:ascii="Times New Roman" w:hAnsi="Times New Roman" w:cs="Times New Roman"/>
          <w:sz w:val="24"/>
          <w:szCs w:val="24"/>
        </w:rPr>
        <w:t>R</w:t>
      </w:r>
      <w:r w:rsidR="00DA2CD6" w:rsidRPr="001A3259">
        <w:rPr>
          <w:rFonts w:ascii="Times New Roman" w:hAnsi="Times New Roman" w:cs="Times New Roman"/>
          <w:sz w:val="24"/>
          <w:szCs w:val="24"/>
        </w:rPr>
        <w:t xml:space="preserve">esource </w:t>
      </w:r>
      <w:r w:rsidR="002E501B" w:rsidRPr="001A3259">
        <w:rPr>
          <w:rFonts w:ascii="Times New Roman" w:hAnsi="Times New Roman" w:cs="Times New Roman"/>
          <w:sz w:val="24"/>
          <w:szCs w:val="24"/>
        </w:rPr>
        <w:t>C</w:t>
      </w:r>
      <w:r w:rsidR="00DA2CD6" w:rsidRPr="001A3259">
        <w:rPr>
          <w:rFonts w:ascii="Times New Roman" w:hAnsi="Times New Roman" w:cs="Times New Roman"/>
          <w:sz w:val="24"/>
          <w:szCs w:val="24"/>
        </w:rPr>
        <w:t>enter</w:t>
      </w:r>
      <w:r w:rsidR="002E501B" w:rsidRPr="001A3259">
        <w:rPr>
          <w:rFonts w:ascii="Times New Roman" w:hAnsi="Times New Roman" w:cs="Times New Roman"/>
          <w:sz w:val="24"/>
          <w:szCs w:val="24"/>
        </w:rPr>
        <w:t>s</w:t>
      </w:r>
      <w:r w:rsidR="00DA2CD6" w:rsidRPr="001A3259">
        <w:rPr>
          <w:rFonts w:ascii="Times New Roman" w:hAnsi="Times New Roman" w:cs="Times New Roman"/>
          <w:sz w:val="24"/>
          <w:szCs w:val="24"/>
        </w:rPr>
        <w:t xml:space="preserve"> for five years</w:t>
      </w:r>
      <w:r w:rsidR="002E501B" w:rsidRPr="001A3259">
        <w:rPr>
          <w:rFonts w:ascii="Times New Roman" w:hAnsi="Times New Roman" w:cs="Times New Roman"/>
          <w:sz w:val="24"/>
          <w:szCs w:val="24"/>
        </w:rPr>
        <w:t xml:space="preserve"> and</w:t>
      </w:r>
      <w:r w:rsidR="00DA2CD6" w:rsidRPr="001A3259">
        <w:rPr>
          <w:rFonts w:ascii="Times New Roman" w:hAnsi="Times New Roman" w:cs="Times New Roman"/>
          <w:sz w:val="24"/>
          <w:szCs w:val="24"/>
        </w:rPr>
        <w:t xml:space="preserve"> extends the MFP program through 2016 (The He</w:t>
      </w:r>
      <w:r w:rsidR="00ED72C3" w:rsidRPr="001A3259">
        <w:rPr>
          <w:rFonts w:ascii="Times New Roman" w:hAnsi="Times New Roman" w:cs="Times New Roman"/>
          <w:sz w:val="24"/>
          <w:szCs w:val="24"/>
        </w:rPr>
        <w:t xml:space="preserve">nry J. Kaiser Family Foundation, </w:t>
      </w:r>
      <w:r w:rsidR="00DA2CD6" w:rsidRPr="001A3259">
        <w:rPr>
          <w:rFonts w:ascii="Times New Roman" w:hAnsi="Times New Roman" w:cs="Times New Roman"/>
          <w:sz w:val="24"/>
          <w:szCs w:val="24"/>
        </w:rPr>
        <w:t>2011).</w:t>
      </w:r>
      <w:r w:rsidR="00ED72C3" w:rsidRPr="001A3259">
        <w:rPr>
          <w:rFonts w:ascii="Times New Roman" w:hAnsi="Times New Roman" w:cs="Times New Roman"/>
          <w:sz w:val="24"/>
          <w:szCs w:val="24"/>
        </w:rPr>
        <w:t xml:space="preserve">  </w:t>
      </w:r>
    </w:p>
    <w:p w:rsidR="00E97348" w:rsidRPr="002B702F" w:rsidRDefault="00E97348" w:rsidP="002B702F">
      <w:pPr>
        <w:pStyle w:val="ListParagraph"/>
        <w:spacing w:after="0" w:line="360" w:lineRule="auto"/>
        <w:ind w:left="360"/>
        <w:rPr>
          <w:rFonts w:ascii="Times New Roman" w:hAnsi="Times New Roman" w:cs="Times New Roman"/>
          <w:sz w:val="24"/>
          <w:szCs w:val="24"/>
          <w:u w:val="single"/>
        </w:rPr>
      </w:pPr>
    </w:p>
    <w:p w:rsidR="00947478" w:rsidRPr="002B702F" w:rsidRDefault="00F34667" w:rsidP="00947478">
      <w:pPr>
        <w:spacing w:line="360" w:lineRule="auto"/>
        <w:ind w:left="360"/>
        <w:rPr>
          <w:rFonts w:ascii="Times New Roman" w:hAnsi="Times New Roman" w:cs="Times New Roman"/>
          <w:b/>
          <w:sz w:val="24"/>
          <w:szCs w:val="24"/>
        </w:rPr>
      </w:pPr>
      <w:r w:rsidRPr="002B702F">
        <w:rPr>
          <w:rFonts w:ascii="Times New Roman" w:hAnsi="Times New Roman" w:cs="Times New Roman"/>
          <w:b/>
          <w:sz w:val="24"/>
          <w:szCs w:val="24"/>
        </w:rPr>
        <w:t>Aging-Friendly</w:t>
      </w:r>
      <w:r w:rsidR="00264C43">
        <w:rPr>
          <w:rFonts w:ascii="Times New Roman" w:hAnsi="Times New Roman" w:cs="Times New Roman"/>
          <w:b/>
          <w:sz w:val="24"/>
          <w:szCs w:val="24"/>
        </w:rPr>
        <w:t xml:space="preserve"> </w:t>
      </w:r>
      <w:r w:rsidR="00947478" w:rsidRPr="002B702F">
        <w:rPr>
          <w:rFonts w:ascii="Times New Roman" w:hAnsi="Times New Roman" w:cs="Times New Roman"/>
          <w:b/>
          <w:sz w:val="24"/>
          <w:szCs w:val="24"/>
        </w:rPr>
        <w:t>Communities</w:t>
      </w:r>
      <w:r w:rsidR="00E43FBF" w:rsidRPr="002B702F">
        <w:rPr>
          <w:rFonts w:ascii="Times New Roman" w:hAnsi="Times New Roman" w:cs="Times New Roman"/>
          <w:b/>
          <w:sz w:val="24"/>
          <w:szCs w:val="24"/>
        </w:rPr>
        <w:t xml:space="preserve"> Initiatives</w:t>
      </w:r>
    </w:p>
    <w:p w:rsidR="00F34667" w:rsidRPr="002B702F" w:rsidRDefault="00F34667" w:rsidP="00947478">
      <w:pPr>
        <w:spacing w:line="360" w:lineRule="auto"/>
        <w:ind w:left="360"/>
        <w:rPr>
          <w:rFonts w:ascii="Times New Roman" w:hAnsi="Times New Roman" w:cs="Times New Roman"/>
          <w:sz w:val="24"/>
          <w:szCs w:val="24"/>
        </w:rPr>
      </w:pPr>
      <w:r w:rsidRPr="002B702F">
        <w:rPr>
          <w:rFonts w:ascii="Times New Roman" w:hAnsi="Times New Roman" w:cs="Times New Roman"/>
          <w:sz w:val="24"/>
          <w:szCs w:val="24"/>
        </w:rPr>
        <w:t xml:space="preserve">While the previously discussed HCBS programs are at the heart of aging-friendly communities, </w:t>
      </w:r>
      <w:r w:rsidR="0032700F" w:rsidRPr="002B702F">
        <w:rPr>
          <w:rFonts w:ascii="Times New Roman" w:hAnsi="Times New Roman" w:cs="Times New Roman"/>
          <w:sz w:val="24"/>
          <w:szCs w:val="24"/>
        </w:rPr>
        <w:t xml:space="preserve">they are a necessary, but not sufficient component of the services that elders with disabilities need to stay in a community setting.  National and international guidelines for age-friendly cities include </w:t>
      </w:r>
      <w:r w:rsidRPr="002B702F">
        <w:rPr>
          <w:rFonts w:ascii="Times New Roman" w:hAnsi="Times New Roman" w:cs="Times New Roman"/>
          <w:sz w:val="24"/>
          <w:szCs w:val="24"/>
        </w:rPr>
        <w:t xml:space="preserve">other important </w:t>
      </w:r>
      <w:r w:rsidR="0032700F" w:rsidRPr="002B702F">
        <w:rPr>
          <w:rFonts w:ascii="Times New Roman" w:hAnsi="Times New Roman" w:cs="Times New Roman"/>
          <w:sz w:val="24"/>
          <w:szCs w:val="24"/>
        </w:rPr>
        <w:t>services.</w:t>
      </w:r>
      <w:r w:rsidRPr="002B702F">
        <w:rPr>
          <w:rFonts w:ascii="Times New Roman" w:hAnsi="Times New Roman" w:cs="Times New Roman"/>
          <w:sz w:val="24"/>
          <w:szCs w:val="24"/>
        </w:rPr>
        <w:t xml:space="preserve"> </w:t>
      </w:r>
      <w:r w:rsidR="0032700F" w:rsidRPr="002B702F">
        <w:rPr>
          <w:rFonts w:ascii="Times New Roman" w:hAnsi="Times New Roman" w:cs="Times New Roman"/>
          <w:sz w:val="24"/>
          <w:szCs w:val="24"/>
        </w:rPr>
        <w:t xml:space="preserve"> </w:t>
      </w:r>
      <w:r w:rsidRPr="002B702F">
        <w:rPr>
          <w:rFonts w:ascii="Times New Roman" w:hAnsi="Times New Roman" w:cs="Times New Roman"/>
          <w:sz w:val="24"/>
          <w:szCs w:val="24"/>
        </w:rPr>
        <w:t>This section describes key programs</w:t>
      </w:r>
      <w:r w:rsidR="000C1A5F" w:rsidRPr="002B702F">
        <w:rPr>
          <w:rFonts w:ascii="Times New Roman" w:hAnsi="Times New Roman" w:cs="Times New Roman"/>
          <w:sz w:val="24"/>
          <w:szCs w:val="24"/>
        </w:rPr>
        <w:t xml:space="preserve"> that address a broad array of services needed for elders with disabilities to maintain healthy, active, lives</w:t>
      </w:r>
      <w:r w:rsidRPr="002B702F">
        <w:rPr>
          <w:rFonts w:ascii="Times New Roman" w:hAnsi="Times New Roman" w:cs="Times New Roman"/>
          <w:sz w:val="24"/>
          <w:szCs w:val="24"/>
        </w:rPr>
        <w:t>.</w:t>
      </w:r>
    </w:p>
    <w:p w:rsidR="00947478" w:rsidRPr="002B702F" w:rsidRDefault="00947478" w:rsidP="004C1CED">
      <w:pPr>
        <w:spacing w:line="360" w:lineRule="auto"/>
        <w:ind w:firstLine="360"/>
        <w:rPr>
          <w:rFonts w:ascii="Times New Roman" w:hAnsi="Times New Roman" w:cs="Times New Roman"/>
          <w:sz w:val="24"/>
          <w:szCs w:val="24"/>
          <w:u w:val="single"/>
        </w:rPr>
      </w:pPr>
      <w:r w:rsidRPr="002B702F">
        <w:rPr>
          <w:rFonts w:ascii="Times New Roman" w:hAnsi="Times New Roman" w:cs="Times New Roman"/>
          <w:sz w:val="24"/>
          <w:szCs w:val="24"/>
          <w:u w:val="single"/>
        </w:rPr>
        <w:lastRenderedPageBreak/>
        <w:t>Adm</w:t>
      </w:r>
      <w:r w:rsidR="00E5007A" w:rsidRPr="002B702F">
        <w:rPr>
          <w:rFonts w:ascii="Times New Roman" w:hAnsi="Times New Roman" w:cs="Times New Roman"/>
          <w:sz w:val="24"/>
          <w:szCs w:val="24"/>
          <w:u w:val="single"/>
        </w:rPr>
        <w:t>inistration on Aging Community Innovations for</w:t>
      </w:r>
      <w:r w:rsidRPr="002B702F">
        <w:rPr>
          <w:rFonts w:ascii="Times New Roman" w:hAnsi="Times New Roman" w:cs="Times New Roman"/>
          <w:sz w:val="24"/>
          <w:szCs w:val="24"/>
          <w:u w:val="single"/>
        </w:rPr>
        <w:t xml:space="preserve"> Aging in Place</w:t>
      </w:r>
      <w:r w:rsidR="00E5007A" w:rsidRPr="002B702F">
        <w:rPr>
          <w:rFonts w:ascii="Times New Roman" w:hAnsi="Times New Roman" w:cs="Times New Roman"/>
          <w:sz w:val="24"/>
          <w:szCs w:val="24"/>
          <w:u w:val="single"/>
        </w:rPr>
        <w:t xml:space="preserve"> (CIAIP)</w:t>
      </w:r>
    </w:p>
    <w:p w:rsidR="00FF3B74" w:rsidRPr="004C1CED" w:rsidRDefault="00E5007A" w:rsidP="004C1CED">
      <w:pPr>
        <w:pStyle w:val="ListParagraph"/>
        <w:numPr>
          <w:ilvl w:val="0"/>
          <w:numId w:val="22"/>
        </w:numPr>
        <w:spacing w:line="360" w:lineRule="auto"/>
        <w:rPr>
          <w:rFonts w:ascii="Times New Roman" w:hAnsi="Times New Roman" w:cs="Times New Roman"/>
          <w:sz w:val="24"/>
          <w:szCs w:val="24"/>
        </w:rPr>
      </w:pPr>
      <w:r w:rsidRPr="002B702F">
        <w:rPr>
          <w:rFonts w:ascii="Times New Roman" w:hAnsi="Times New Roman" w:cs="Times New Roman"/>
          <w:sz w:val="24"/>
          <w:szCs w:val="24"/>
        </w:rPr>
        <w:t>The CIAIP, which was included in the 2006 Older Americans Act reauthorization, was designed to assist communities create services to help elders with disabilities maintain their independence in their homes and communities</w:t>
      </w:r>
      <w:r w:rsidR="00BA58C7" w:rsidRPr="002B702F">
        <w:rPr>
          <w:rFonts w:ascii="Times New Roman" w:hAnsi="Times New Roman" w:cs="Times New Roman"/>
          <w:sz w:val="24"/>
          <w:szCs w:val="24"/>
        </w:rPr>
        <w:t xml:space="preserve"> (AoA, 2010)</w:t>
      </w:r>
      <w:r w:rsidRPr="002B702F">
        <w:rPr>
          <w:rFonts w:ascii="Times New Roman" w:hAnsi="Times New Roman" w:cs="Times New Roman"/>
          <w:sz w:val="24"/>
          <w:szCs w:val="24"/>
        </w:rPr>
        <w:t>.</w:t>
      </w:r>
      <w:r w:rsidR="00BA58C7" w:rsidRPr="002B702F">
        <w:rPr>
          <w:rFonts w:ascii="Times New Roman" w:hAnsi="Times New Roman" w:cs="Times New Roman"/>
          <w:sz w:val="24"/>
          <w:szCs w:val="24"/>
        </w:rPr>
        <w:t xml:space="preserve"> </w:t>
      </w:r>
      <w:r w:rsidR="00FB140D" w:rsidRPr="002B702F">
        <w:rPr>
          <w:rFonts w:ascii="Times New Roman" w:hAnsi="Times New Roman" w:cs="Times New Roman"/>
          <w:sz w:val="24"/>
          <w:szCs w:val="24"/>
        </w:rPr>
        <w:t xml:space="preserve">Applicants </w:t>
      </w:r>
      <w:r w:rsidR="00BA58C7" w:rsidRPr="002B702F">
        <w:rPr>
          <w:rFonts w:ascii="Times New Roman" w:hAnsi="Times New Roman" w:cs="Times New Roman"/>
          <w:sz w:val="24"/>
          <w:szCs w:val="24"/>
        </w:rPr>
        <w:t xml:space="preserve">needed to develop innovative approaches </w:t>
      </w:r>
      <w:r w:rsidR="00B17FF2" w:rsidRPr="002B702F">
        <w:rPr>
          <w:rFonts w:ascii="Times New Roman" w:hAnsi="Times New Roman" w:cs="Times New Roman"/>
          <w:sz w:val="24"/>
          <w:szCs w:val="24"/>
        </w:rPr>
        <w:t>for</w:t>
      </w:r>
      <w:r w:rsidR="00BA58C7" w:rsidRPr="002B702F">
        <w:rPr>
          <w:rFonts w:ascii="Times New Roman" w:hAnsi="Times New Roman" w:cs="Times New Roman"/>
          <w:sz w:val="24"/>
          <w:szCs w:val="24"/>
        </w:rPr>
        <w:t xml:space="preserve"> linking elders to services such as care management, housing assistance, </w:t>
      </w:r>
      <w:r w:rsidR="00D36D8C" w:rsidRPr="002B702F">
        <w:rPr>
          <w:rFonts w:ascii="Times New Roman" w:hAnsi="Times New Roman" w:cs="Times New Roman"/>
          <w:sz w:val="24"/>
          <w:szCs w:val="24"/>
        </w:rPr>
        <w:t>health</w:t>
      </w:r>
      <w:r w:rsidR="00B17FF2" w:rsidRPr="002B702F">
        <w:rPr>
          <w:rFonts w:ascii="Times New Roman" w:hAnsi="Times New Roman" w:cs="Times New Roman"/>
          <w:sz w:val="24"/>
          <w:szCs w:val="24"/>
        </w:rPr>
        <w:t xml:space="preserve"> and personal</w:t>
      </w:r>
      <w:r w:rsidR="00D36D8C" w:rsidRPr="002B702F">
        <w:rPr>
          <w:rFonts w:ascii="Times New Roman" w:hAnsi="Times New Roman" w:cs="Times New Roman"/>
          <w:sz w:val="24"/>
          <w:szCs w:val="24"/>
        </w:rPr>
        <w:t xml:space="preserve"> care, transportation, evidenced-based disease prevention and health promotion. </w:t>
      </w:r>
      <w:r w:rsidR="00BA58C7" w:rsidRPr="002B702F">
        <w:rPr>
          <w:rFonts w:ascii="Times New Roman" w:hAnsi="Times New Roman" w:cs="Times New Roman"/>
          <w:sz w:val="24"/>
          <w:szCs w:val="24"/>
        </w:rPr>
        <w:t xml:space="preserve">Indicating extensive need </w:t>
      </w:r>
      <w:r w:rsidR="00BA58C7" w:rsidRPr="002B702F">
        <w:rPr>
          <w:rFonts w:ascii="Times New Roman" w:hAnsi="Times New Roman" w:cs="Times New Roman"/>
          <w:sz w:val="24"/>
          <w:szCs w:val="24"/>
          <w:u w:val="single"/>
        </w:rPr>
        <w:t>a</w:t>
      </w:r>
      <w:r w:rsidR="00BA58C7" w:rsidRPr="004C1CED">
        <w:rPr>
          <w:rFonts w:ascii="Times New Roman" w:hAnsi="Times New Roman" w:cs="Times New Roman"/>
          <w:sz w:val="24"/>
          <w:szCs w:val="24"/>
        </w:rPr>
        <w:t>nd interest,</w:t>
      </w:r>
      <w:r w:rsidRPr="004C1CED">
        <w:rPr>
          <w:rFonts w:ascii="Times New Roman" w:hAnsi="Times New Roman" w:cs="Times New Roman"/>
          <w:sz w:val="24"/>
          <w:szCs w:val="24"/>
        </w:rPr>
        <w:t xml:space="preserve"> </w:t>
      </w:r>
      <w:r w:rsidR="00BA58C7" w:rsidRPr="004C1CED">
        <w:rPr>
          <w:rFonts w:ascii="Times New Roman" w:hAnsi="Times New Roman" w:cs="Times New Roman"/>
          <w:sz w:val="24"/>
          <w:szCs w:val="24"/>
        </w:rPr>
        <w:t>the program rec</w:t>
      </w:r>
      <w:r w:rsidR="00242EEB" w:rsidRPr="004C1CED">
        <w:rPr>
          <w:rFonts w:ascii="Times New Roman" w:hAnsi="Times New Roman" w:cs="Times New Roman"/>
          <w:sz w:val="24"/>
          <w:szCs w:val="24"/>
        </w:rPr>
        <w:t xml:space="preserve">eived over 200 applications in 2009 for </w:t>
      </w:r>
      <w:r w:rsidR="00BA58C7" w:rsidRPr="004C1CED">
        <w:rPr>
          <w:rFonts w:ascii="Times New Roman" w:hAnsi="Times New Roman" w:cs="Times New Roman"/>
          <w:sz w:val="24"/>
          <w:szCs w:val="24"/>
        </w:rPr>
        <w:t>awards to diverse communities in 14 states.  The Visiting Nurse Association of New York City received a grant to provide training and technical assistance to the 14 grantees. Projects varied greatly, and included</w:t>
      </w:r>
      <w:r w:rsidR="00D36D8C" w:rsidRPr="004C1CED">
        <w:rPr>
          <w:rFonts w:ascii="Times New Roman" w:hAnsi="Times New Roman" w:cs="Times New Roman"/>
          <w:sz w:val="24"/>
          <w:szCs w:val="24"/>
        </w:rPr>
        <w:t xml:space="preserve"> innovations such as: delivery and coordination of health and social services to Native American, rural, and urban communities in New Mexico; capacity building to develop Lifelong Communities in the Atlanta region</w:t>
      </w:r>
      <w:r w:rsidR="00FF07AB" w:rsidRPr="004C1CED">
        <w:rPr>
          <w:rFonts w:ascii="Times New Roman" w:hAnsi="Times New Roman" w:cs="Times New Roman"/>
          <w:sz w:val="24"/>
          <w:szCs w:val="24"/>
        </w:rPr>
        <w:t>;</w:t>
      </w:r>
      <w:r w:rsidR="00BA58C7" w:rsidRPr="004C1CED">
        <w:rPr>
          <w:rFonts w:ascii="Times New Roman" w:hAnsi="Times New Roman" w:cs="Times New Roman"/>
          <w:sz w:val="24"/>
          <w:szCs w:val="24"/>
        </w:rPr>
        <w:t xml:space="preserve"> </w:t>
      </w:r>
      <w:r w:rsidR="00D36D8C" w:rsidRPr="004C1CED">
        <w:rPr>
          <w:rFonts w:ascii="Times New Roman" w:hAnsi="Times New Roman" w:cs="Times New Roman"/>
          <w:sz w:val="24"/>
          <w:szCs w:val="24"/>
        </w:rPr>
        <w:t>and establish</w:t>
      </w:r>
      <w:r w:rsidR="00FF07AB" w:rsidRPr="004C1CED">
        <w:rPr>
          <w:rFonts w:ascii="Times New Roman" w:hAnsi="Times New Roman" w:cs="Times New Roman"/>
          <w:sz w:val="24"/>
          <w:szCs w:val="24"/>
        </w:rPr>
        <w:t>ment of</w:t>
      </w:r>
      <w:r w:rsidR="00D36D8C" w:rsidRPr="004C1CED">
        <w:rPr>
          <w:rFonts w:ascii="Times New Roman" w:hAnsi="Times New Roman" w:cs="Times New Roman"/>
          <w:sz w:val="24"/>
          <w:szCs w:val="24"/>
        </w:rPr>
        <w:t xml:space="preserve"> a partnership between an experienced case management organization and an Aging and Disability Resource Center to </w:t>
      </w:r>
      <w:r w:rsidR="00FF07AB" w:rsidRPr="004C1CED">
        <w:rPr>
          <w:rFonts w:ascii="Times New Roman" w:hAnsi="Times New Roman" w:cs="Times New Roman"/>
          <w:sz w:val="24"/>
          <w:szCs w:val="24"/>
        </w:rPr>
        <w:t>help</w:t>
      </w:r>
      <w:r w:rsidR="00D36D8C" w:rsidRPr="004C1CED">
        <w:rPr>
          <w:rFonts w:ascii="Times New Roman" w:hAnsi="Times New Roman" w:cs="Times New Roman"/>
          <w:sz w:val="24"/>
          <w:szCs w:val="24"/>
        </w:rPr>
        <w:t xml:space="preserve"> elders in </w:t>
      </w:r>
      <w:r w:rsidR="00D36D8C" w:rsidRPr="00E97348">
        <w:rPr>
          <w:rFonts w:ascii="Times New Roman" w:hAnsi="Times New Roman" w:cs="Times New Roman"/>
          <w:sz w:val="24"/>
          <w:szCs w:val="24"/>
        </w:rPr>
        <w:t>Howard County</w:t>
      </w:r>
      <w:r w:rsidR="00BA58C7" w:rsidRPr="00E97348">
        <w:rPr>
          <w:rFonts w:ascii="Times New Roman" w:hAnsi="Times New Roman" w:cs="Times New Roman"/>
          <w:sz w:val="24"/>
          <w:szCs w:val="24"/>
        </w:rPr>
        <w:t>, Maryland</w:t>
      </w:r>
      <w:r w:rsidR="00FF07AB" w:rsidRPr="004C1CED">
        <w:rPr>
          <w:rFonts w:ascii="Times New Roman" w:hAnsi="Times New Roman" w:cs="Times New Roman"/>
          <w:sz w:val="24"/>
          <w:szCs w:val="24"/>
        </w:rPr>
        <w:t xml:space="preserve"> </w:t>
      </w:r>
      <w:r w:rsidR="00242EEB" w:rsidRPr="004C1CED">
        <w:rPr>
          <w:rFonts w:ascii="Times New Roman" w:hAnsi="Times New Roman" w:cs="Times New Roman"/>
          <w:sz w:val="24"/>
          <w:szCs w:val="24"/>
        </w:rPr>
        <w:t>maintain their independence in their own homes</w:t>
      </w:r>
      <w:r w:rsidR="00BA58C7" w:rsidRPr="004C1CED">
        <w:rPr>
          <w:rFonts w:ascii="Times New Roman" w:hAnsi="Times New Roman" w:cs="Times New Roman"/>
          <w:sz w:val="24"/>
          <w:szCs w:val="24"/>
        </w:rPr>
        <w:t>.</w:t>
      </w:r>
      <w:r w:rsidR="00242EEB" w:rsidRPr="004C1CED">
        <w:rPr>
          <w:rFonts w:ascii="Times New Roman" w:hAnsi="Times New Roman" w:cs="Times New Roman"/>
          <w:sz w:val="24"/>
          <w:szCs w:val="24"/>
        </w:rPr>
        <w:t xml:space="preserve">  The </w:t>
      </w:r>
      <w:r w:rsidR="00FF07AB" w:rsidRPr="004C1CED">
        <w:rPr>
          <w:rFonts w:ascii="Times New Roman" w:hAnsi="Times New Roman" w:cs="Times New Roman"/>
          <w:sz w:val="24"/>
          <w:szCs w:val="24"/>
        </w:rPr>
        <w:t>CIAIP</w:t>
      </w:r>
      <w:r w:rsidR="00242EEB" w:rsidRPr="004C1CED">
        <w:rPr>
          <w:rFonts w:ascii="Times New Roman" w:hAnsi="Times New Roman" w:cs="Times New Roman"/>
          <w:sz w:val="24"/>
          <w:szCs w:val="24"/>
        </w:rPr>
        <w:t xml:space="preserve"> outcomes will be available </w:t>
      </w:r>
      <w:r w:rsidR="009233AA">
        <w:rPr>
          <w:rFonts w:ascii="Times New Roman" w:hAnsi="Times New Roman" w:cs="Times New Roman"/>
          <w:sz w:val="24"/>
          <w:szCs w:val="24"/>
        </w:rPr>
        <w:t>shortly</w:t>
      </w:r>
      <w:r w:rsidR="00242EEB" w:rsidRPr="004C1CED">
        <w:rPr>
          <w:rFonts w:ascii="Times New Roman" w:hAnsi="Times New Roman" w:cs="Times New Roman"/>
          <w:sz w:val="24"/>
          <w:szCs w:val="24"/>
        </w:rPr>
        <w:t>.</w:t>
      </w:r>
      <w:r w:rsidR="00BA58C7" w:rsidRPr="004C1CED">
        <w:rPr>
          <w:rFonts w:ascii="Times New Roman" w:hAnsi="Times New Roman" w:cs="Times New Roman"/>
          <w:sz w:val="24"/>
          <w:szCs w:val="24"/>
        </w:rPr>
        <w:t xml:space="preserve">  </w:t>
      </w:r>
    </w:p>
    <w:p w:rsidR="00F64C77" w:rsidRPr="004C1CED" w:rsidRDefault="00FF3B74" w:rsidP="004C1CED">
      <w:pPr>
        <w:pStyle w:val="ListParagraph"/>
        <w:numPr>
          <w:ilvl w:val="0"/>
          <w:numId w:val="23"/>
        </w:numPr>
        <w:spacing w:line="360" w:lineRule="auto"/>
        <w:rPr>
          <w:rFonts w:ascii="Times New Roman" w:hAnsi="Times New Roman" w:cs="Times New Roman"/>
          <w:sz w:val="24"/>
          <w:szCs w:val="24"/>
        </w:rPr>
      </w:pPr>
      <w:r w:rsidRPr="004C1CED">
        <w:rPr>
          <w:rFonts w:ascii="Times New Roman" w:hAnsi="Times New Roman" w:cs="Times New Roman"/>
          <w:sz w:val="24"/>
          <w:szCs w:val="24"/>
        </w:rPr>
        <w:t>On April 16, 2012</w:t>
      </w:r>
      <w:r w:rsidR="00F64C77" w:rsidRPr="004C1CED">
        <w:rPr>
          <w:rFonts w:ascii="Times New Roman" w:hAnsi="Times New Roman" w:cs="Times New Roman"/>
          <w:sz w:val="24"/>
          <w:szCs w:val="24"/>
        </w:rPr>
        <w:t>,</w:t>
      </w:r>
      <w:r w:rsidRPr="004C1CED">
        <w:rPr>
          <w:rFonts w:ascii="Times New Roman" w:hAnsi="Times New Roman" w:cs="Times New Roman"/>
          <w:sz w:val="24"/>
          <w:szCs w:val="24"/>
        </w:rPr>
        <w:t xml:space="preserve"> AoA merged with the Administration on Developmental Disabilities and the Office of Disability to become the new Administration on Community Living (ACL).  This new agency aims to increase access to community support</w:t>
      </w:r>
      <w:r w:rsidR="004534E6" w:rsidRPr="004C1CED">
        <w:rPr>
          <w:rFonts w:ascii="Times New Roman" w:hAnsi="Times New Roman" w:cs="Times New Roman"/>
          <w:sz w:val="24"/>
          <w:szCs w:val="24"/>
        </w:rPr>
        <w:t>s and full community participation for people of all ages with disabilities</w:t>
      </w:r>
      <w:r w:rsidR="00307101" w:rsidRPr="004C1CED">
        <w:rPr>
          <w:rFonts w:ascii="Times New Roman" w:hAnsi="Times New Roman" w:cs="Times New Roman"/>
          <w:sz w:val="24"/>
          <w:szCs w:val="24"/>
        </w:rPr>
        <w:t xml:space="preserve"> (ACL, 2012)</w:t>
      </w:r>
      <w:r w:rsidR="004534E6" w:rsidRPr="004C1CED">
        <w:rPr>
          <w:rFonts w:ascii="Times New Roman" w:hAnsi="Times New Roman" w:cs="Times New Roman"/>
          <w:sz w:val="24"/>
          <w:szCs w:val="24"/>
        </w:rPr>
        <w:t>.</w:t>
      </w:r>
      <w:r w:rsidR="00BA58C7" w:rsidRPr="004C1CED">
        <w:rPr>
          <w:rFonts w:ascii="Times New Roman" w:hAnsi="Times New Roman" w:cs="Times New Roman"/>
          <w:sz w:val="24"/>
          <w:szCs w:val="24"/>
        </w:rPr>
        <w:t xml:space="preserve">    </w:t>
      </w:r>
    </w:p>
    <w:p w:rsidR="00F64C77" w:rsidRDefault="00F64C77" w:rsidP="00F64C77">
      <w:pPr>
        <w:pStyle w:val="ListParagraph"/>
        <w:spacing w:line="360" w:lineRule="auto"/>
        <w:ind w:left="1080"/>
        <w:rPr>
          <w:rFonts w:ascii="Times New Roman" w:hAnsi="Times New Roman" w:cs="Times New Roman"/>
          <w:sz w:val="24"/>
          <w:szCs w:val="24"/>
        </w:rPr>
      </w:pPr>
    </w:p>
    <w:p w:rsidR="00947478" w:rsidRPr="004C1CED" w:rsidRDefault="00947478" w:rsidP="004C1CED">
      <w:pPr>
        <w:spacing w:line="360" w:lineRule="auto"/>
        <w:rPr>
          <w:rFonts w:ascii="Times New Roman" w:hAnsi="Times New Roman" w:cs="Times New Roman"/>
          <w:sz w:val="24"/>
          <w:szCs w:val="24"/>
          <w:u w:val="single"/>
        </w:rPr>
      </w:pPr>
      <w:r w:rsidRPr="004C1CED">
        <w:rPr>
          <w:rFonts w:ascii="Times New Roman" w:hAnsi="Times New Roman" w:cs="Times New Roman"/>
          <w:sz w:val="24"/>
          <w:szCs w:val="24"/>
          <w:u w:val="single"/>
        </w:rPr>
        <w:t>World Health Organization</w:t>
      </w:r>
      <w:r w:rsidR="00187227" w:rsidRPr="004C1CED">
        <w:rPr>
          <w:rFonts w:ascii="Times New Roman" w:hAnsi="Times New Roman" w:cs="Times New Roman"/>
          <w:sz w:val="24"/>
          <w:szCs w:val="24"/>
          <w:u w:val="single"/>
        </w:rPr>
        <w:t xml:space="preserve"> (WHO)</w:t>
      </w:r>
      <w:r w:rsidRPr="004C1CED">
        <w:rPr>
          <w:rFonts w:ascii="Times New Roman" w:hAnsi="Times New Roman" w:cs="Times New Roman"/>
          <w:sz w:val="24"/>
          <w:szCs w:val="24"/>
          <w:u w:val="single"/>
        </w:rPr>
        <w:t xml:space="preserve"> </w:t>
      </w:r>
      <w:r w:rsidR="00187227" w:rsidRPr="004C1CED">
        <w:rPr>
          <w:rFonts w:ascii="Times New Roman" w:hAnsi="Times New Roman" w:cs="Times New Roman"/>
          <w:sz w:val="24"/>
          <w:szCs w:val="24"/>
          <w:u w:val="single"/>
        </w:rPr>
        <w:t>G</w:t>
      </w:r>
      <w:r w:rsidRPr="004C1CED">
        <w:rPr>
          <w:rFonts w:ascii="Times New Roman" w:hAnsi="Times New Roman" w:cs="Times New Roman"/>
          <w:sz w:val="24"/>
          <w:szCs w:val="24"/>
          <w:u w:val="single"/>
        </w:rPr>
        <w:t>uidelines for Age-Friendly Cities</w:t>
      </w:r>
    </w:p>
    <w:p w:rsidR="00014531" w:rsidRPr="004C1CED" w:rsidRDefault="00187227" w:rsidP="004C1CED">
      <w:pPr>
        <w:pStyle w:val="ListParagraph"/>
        <w:numPr>
          <w:ilvl w:val="0"/>
          <w:numId w:val="24"/>
        </w:numPr>
        <w:spacing w:line="360" w:lineRule="auto"/>
        <w:rPr>
          <w:rFonts w:ascii="Times New Roman" w:hAnsi="Times New Roman" w:cs="Times New Roman"/>
          <w:sz w:val="24"/>
          <w:szCs w:val="24"/>
        </w:rPr>
      </w:pPr>
      <w:r w:rsidRPr="004C1CED">
        <w:rPr>
          <w:rFonts w:ascii="Times New Roman" w:hAnsi="Times New Roman" w:cs="Times New Roman"/>
          <w:sz w:val="24"/>
          <w:szCs w:val="24"/>
        </w:rPr>
        <w:t>The WHO conducted a large, international community-based participatory research project in 33 cities to identify elements of age-friendly cities (</w:t>
      </w:r>
      <w:r w:rsidR="00966E1D" w:rsidRPr="004C1CED">
        <w:rPr>
          <w:rFonts w:ascii="Times New Roman" w:hAnsi="Times New Roman" w:cs="Times New Roman"/>
          <w:sz w:val="24"/>
          <w:szCs w:val="24"/>
        </w:rPr>
        <w:t xml:space="preserve">WHO, 2007). </w:t>
      </w:r>
      <w:r w:rsidR="00C805AA" w:rsidRPr="004C1CED">
        <w:rPr>
          <w:rFonts w:ascii="Times New Roman" w:hAnsi="Times New Roman" w:cs="Times New Roman"/>
          <w:sz w:val="24"/>
          <w:szCs w:val="24"/>
        </w:rPr>
        <w:t>Portland, Oregon participated</w:t>
      </w:r>
      <w:r w:rsidR="00CA4FE9">
        <w:rPr>
          <w:rFonts w:ascii="Times New Roman" w:hAnsi="Times New Roman" w:cs="Times New Roman"/>
          <w:sz w:val="24"/>
          <w:szCs w:val="24"/>
        </w:rPr>
        <w:t xml:space="preserve"> in this global effort, and </w:t>
      </w:r>
      <w:r w:rsidR="00CA4FE9" w:rsidRPr="004C1CED">
        <w:rPr>
          <w:rFonts w:ascii="Times New Roman" w:hAnsi="Times New Roman" w:cs="Times New Roman"/>
          <w:sz w:val="24"/>
          <w:szCs w:val="24"/>
        </w:rPr>
        <w:t xml:space="preserve">New York City </w:t>
      </w:r>
      <w:r w:rsidR="00CA4FE9">
        <w:rPr>
          <w:rFonts w:ascii="Times New Roman" w:hAnsi="Times New Roman" w:cs="Times New Roman"/>
          <w:sz w:val="24"/>
          <w:szCs w:val="24"/>
        </w:rPr>
        <w:t>joined later</w:t>
      </w:r>
      <w:r w:rsidR="00C805AA" w:rsidRPr="004C1CED">
        <w:rPr>
          <w:rFonts w:ascii="Times New Roman" w:hAnsi="Times New Roman" w:cs="Times New Roman"/>
          <w:sz w:val="24"/>
          <w:szCs w:val="24"/>
        </w:rPr>
        <w:t xml:space="preserve">.  </w:t>
      </w:r>
      <w:r w:rsidR="00966E1D" w:rsidRPr="004C1CED">
        <w:rPr>
          <w:rFonts w:ascii="Times New Roman" w:hAnsi="Times New Roman" w:cs="Times New Roman"/>
          <w:sz w:val="24"/>
          <w:szCs w:val="24"/>
        </w:rPr>
        <w:t>Based on the principle that elders know best about their needs</w:t>
      </w:r>
      <w:r w:rsidR="004C3A22" w:rsidRPr="004C1CED">
        <w:rPr>
          <w:rFonts w:ascii="Times New Roman" w:hAnsi="Times New Roman" w:cs="Times New Roman"/>
          <w:sz w:val="24"/>
          <w:szCs w:val="24"/>
        </w:rPr>
        <w:t xml:space="preserve"> and preferences</w:t>
      </w:r>
      <w:r w:rsidR="00966E1D" w:rsidRPr="004C1CED">
        <w:rPr>
          <w:rFonts w:ascii="Times New Roman" w:hAnsi="Times New Roman" w:cs="Times New Roman"/>
          <w:sz w:val="24"/>
          <w:szCs w:val="24"/>
        </w:rPr>
        <w:t xml:space="preserve">, researchers conducted 158 focus groups with people aged 60 years and older </w:t>
      </w:r>
      <w:r w:rsidR="004C3A22" w:rsidRPr="004C1CED">
        <w:rPr>
          <w:rFonts w:ascii="Times New Roman" w:hAnsi="Times New Roman" w:cs="Times New Roman"/>
          <w:sz w:val="24"/>
          <w:szCs w:val="24"/>
        </w:rPr>
        <w:t>to learn about their experiences navigating their urban areas.  In addition, the project included focus groups with 250 caregivers who could represent elders who may not</w:t>
      </w:r>
      <w:r w:rsidR="00511841" w:rsidRPr="004C1CED">
        <w:rPr>
          <w:rFonts w:ascii="Times New Roman" w:hAnsi="Times New Roman" w:cs="Times New Roman"/>
          <w:sz w:val="24"/>
          <w:szCs w:val="24"/>
        </w:rPr>
        <w:t xml:space="preserve"> be able to participate in the</w:t>
      </w:r>
      <w:r w:rsidR="004C3A22" w:rsidRPr="004C1CED">
        <w:rPr>
          <w:rFonts w:ascii="Times New Roman" w:hAnsi="Times New Roman" w:cs="Times New Roman"/>
          <w:sz w:val="24"/>
          <w:szCs w:val="24"/>
        </w:rPr>
        <w:t xml:space="preserve"> groups</w:t>
      </w:r>
      <w:r w:rsidR="00AD5CBE" w:rsidRPr="004C1CED">
        <w:rPr>
          <w:rFonts w:ascii="Times New Roman" w:hAnsi="Times New Roman" w:cs="Times New Roman"/>
          <w:sz w:val="24"/>
          <w:szCs w:val="24"/>
        </w:rPr>
        <w:t xml:space="preserve"> </w:t>
      </w:r>
      <w:r w:rsidR="00AD5CBE" w:rsidRPr="004C1CED">
        <w:rPr>
          <w:rFonts w:ascii="Times New Roman" w:hAnsi="Times New Roman" w:cs="Times New Roman"/>
          <w:sz w:val="24"/>
          <w:szCs w:val="24"/>
        </w:rPr>
        <w:lastRenderedPageBreak/>
        <w:t>due to physical or cognitive disabilities</w:t>
      </w:r>
      <w:r w:rsidR="004C3A22" w:rsidRPr="004C1CED">
        <w:rPr>
          <w:rFonts w:ascii="Times New Roman" w:hAnsi="Times New Roman" w:cs="Times New Roman"/>
          <w:sz w:val="24"/>
          <w:szCs w:val="24"/>
        </w:rPr>
        <w:t>.  Finally, service providers from a variety of public, voluntary, and private organizations</w:t>
      </w:r>
      <w:r w:rsidR="00AD5CBE" w:rsidRPr="004C1CED">
        <w:rPr>
          <w:rFonts w:ascii="Times New Roman" w:hAnsi="Times New Roman" w:cs="Times New Roman"/>
          <w:sz w:val="24"/>
          <w:szCs w:val="24"/>
        </w:rPr>
        <w:t xml:space="preserve"> </w:t>
      </w:r>
      <w:r w:rsidR="009233AA">
        <w:rPr>
          <w:rFonts w:ascii="Times New Roman" w:hAnsi="Times New Roman" w:cs="Times New Roman"/>
          <w:sz w:val="24"/>
          <w:szCs w:val="24"/>
        </w:rPr>
        <w:t>provid</w:t>
      </w:r>
      <w:r w:rsidR="009233AA" w:rsidRPr="004C1CED">
        <w:rPr>
          <w:rFonts w:ascii="Times New Roman" w:hAnsi="Times New Roman" w:cs="Times New Roman"/>
          <w:sz w:val="24"/>
          <w:szCs w:val="24"/>
        </w:rPr>
        <w:t>ed</w:t>
      </w:r>
      <w:r w:rsidR="009233AA">
        <w:rPr>
          <w:rFonts w:ascii="Times New Roman" w:hAnsi="Times New Roman" w:cs="Times New Roman"/>
          <w:sz w:val="24"/>
          <w:szCs w:val="24"/>
        </w:rPr>
        <w:t xml:space="preserve"> their views</w:t>
      </w:r>
      <w:r w:rsidR="009233AA" w:rsidRPr="004C1CED">
        <w:rPr>
          <w:rFonts w:ascii="Times New Roman" w:hAnsi="Times New Roman" w:cs="Times New Roman"/>
          <w:sz w:val="24"/>
          <w:szCs w:val="24"/>
        </w:rPr>
        <w:t xml:space="preserve"> </w:t>
      </w:r>
      <w:r w:rsidR="00AD5CBE" w:rsidRPr="004C1CED">
        <w:rPr>
          <w:rFonts w:ascii="Times New Roman" w:hAnsi="Times New Roman" w:cs="Times New Roman"/>
          <w:sz w:val="24"/>
          <w:szCs w:val="24"/>
        </w:rPr>
        <w:t xml:space="preserve">in focus groups.  </w:t>
      </w:r>
    </w:p>
    <w:p w:rsidR="004C1CED" w:rsidRDefault="004C1CED" w:rsidP="00187227">
      <w:pPr>
        <w:pStyle w:val="ListParagraph"/>
        <w:spacing w:line="360" w:lineRule="auto"/>
        <w:ind w:left="1080"/>
        <w:rPr>
          <w:rFonts w:ascii="Times New Roman" w:hAnsi="Times New Roman" w:cs="Times New Roman"/>
          <w:sz w:val="24"/>
          <w:szCs w:val="24"/>
        </w:rPr>
      </w:pPr>
    </w:p>
    <w:p w:rsidR="00AE427D" w:rsidRPr="004C1CED" w:rsidRDefault="00AD5CBE" w:rsidP="004C1CED">
      <w:pPr>
        <w:pStyle w:val="ListParagraph"/>
        <w:numPr>
          <w:ilvl w:val="0"/>
          <w:numId w:val="21"/>
        </w:numPr>
        <w:spacing w:line="360" w:lineRule="auto"/>
        <w:rPr>
          <w:rFonts w:ascii="Times New Roman" w:hAnsi="Times New Roman" w:cs="Times New Roman"/>
          <w:sz w:val="24"/>
          <w:szCs w:val="24"/>
        </w:rPr>
      </w:pPr>
      <w:r w:rsidRPr="004C1CED">
        <w:rPr>
          <w:rFonts w:ascii="Times New Roman" w:hAnsi="Times New Roman" w:cs="Times New Roman"/>
          <w:sz w:val="24"/>
          <w:szCs w:val="24"/>
        </w:rPr>
        <w:t>The focus groups address</w:t>
      </w:r>
      <w:r w:rsidR="00014531" w:rsidRPr="004C1CED">
        <w:rPr>
          <w:rFonts w:ascii="Times New Roman" w:hAnsi="Times New Roman" w:cs="Times New Roman"/>
          <w:sz w:val="24"/>
          <w:szCs w:val="24"/>
        </w:rPr>
        <w:t>ed</w:t>
      </w:r>
      <w:r w:rsidRPr="004C1CED">
        <w:rPr>
          <w:rFonts w:ascii="Times New Roman" w:hAnsi="Times New Roman" w:cs="Times New Roman"/>
          <w:sz w:val="24"/>
          <w:szCs w:val="24"/>
        </w:rPr>
        <w:t xml:space="preserve"> eight broad areas needed in age-friendly cities:  outdoor spaces and buildings, transportation, housing, social participation, respect and social inclusion, civic participation and employment, communication and information, as well as community support and health services.  This </w:t>
      </w:r>
      <w:r w:rsidR="00C805AA" w:rsidRPr="004C1CED">
        <w:rPr>
          <w:rFonts w:ascii="Times New Roman" w:hAnsi="Times New Roman" w:cs="Times New Roman"/>
          <w:sz w:val="24"/>
          <w:szCs w:val="24"/>
        </w:rPr>
        <w:t>project has resulted in a variety of products, including a guidebook informing policymakers, city planners, and others about the extensive information gleaned from the focus groups (WHO, 2007</w:t>
      </w:r>
      <w:r w:rsidR="00D65FCB" w:rsidRPr="004C1CED">
        <w:rPr>
          <w:rFonts w:ascii="Times New Roman" w:hAnsi="Times New Roman" w:cs="Times New Roman"/>
          <w:sz w:val="24"/>
          <w:szCs w:val="24"/>
        </w:rPr>
        <w:t>a</w:t>
      </w:r>
      <w:r w:rsidR="00C805AA" w:rsidRPr="004C1CED">
        <w:rPr>
          <w:rFonts w:ascii="Times New Roman" w:hAnsi="Times New Roman" w:cs="Times New Roman"/>
          <w:sz w:val="24"/>
          <w:szCs w:val="24"/>
        </w:rPr>
        <w:t xml:space="preserve">), checklists defining the eight components of age-friendly cities </w:t>
      </w:r>
      <w:r w:rsidR="00D65FCB" w:rsidRPr="004C1CED">
        <w:rPr>
          <w:rFonts w:ascii="Times New Roman" w:hAnsi="Times New Roman" w:cs="Times New Roman"/>
          <w:sz w:val="24"/>
          <w:szCs w:val="24"/>
        </w:rPr>
        <w:t>(WHO, 2007b)</w:t>
      </w:r>
      <w:r w:rsidR="00C805AA" w:rsidRPr="004C1CED">
        <w:rPr>
          <w:rFonts w:ascii="Times New Roman" w:hAnsi="Times New Roman" w:cs="Times New Roman"/>
          <w:sz w:val="24"/>
          <w:szCs w:val="24"/>
        </w:rPr>
        <w:t>, and a network of cities interested in developing their own age-friendly cities.</w:t>
      </w:r>
      <w:r w:rsidR="00014531" w:rsidRPr="004C1CED">
        <w:rPr>
          <w:rFonts w:ascii="Times New Roman" w:hAnsi="Times New Roman" w:cs="Times New Roman"/>
          <w:sz w:val="24"/>
          <w:szCs w:val="24"/>
        </w:rPr>
        <w:t xml:space="preserve"> Portland, OR was the first U.S. city to </w:t>
      </w:r>
      <w:r w:rsidR="00BC3473">
        <w:rPr>
          <w:rFonts w:ascii="Times New Roman" w:hAnsi="Times New Roman" w:cs="Times New Roman"/>
          <w:sz w:val="24"/>
          <w:szCs w:val="24"/>
        </w:rPr>
        <w:t>be named a</w:t>
      </w:r>
      <w:r w:rsidR="00014531" w:rsidRPr="004C1CED">
        <w:rPr>
          <w:rFonts w:ascii="Times New Roman" w:hAnsi="Times New Roman" w:cs="Times New Roman"/>
          <w:sz w:val="24"/>
          <w:szCs w:val="24"/>
        </w:rPr>
        <w:t xml:space="preserve"> WHO age-friendly city, and New York City was the second. Des Moines, IA and Philadelphia, PA have joined the</w:t>
      </w:r>
      <w:r w:rsidR="0068543C" w:rsidRPr="004C1CED">
        <w:rPr>
          <w:rFonts w:ascii="Times New Roman" w:hAnsi="Times New Roman" w:cs="Times New Roman"/>
          <w:sz w:val="24"/>
          <w:szCs w:val="24"/>
        </w:rPr>
        <w:t xml:space="preserve"> WHO Network.</w:t>
      </w:r>
    </w:p>
    <w:p w:rsidR="00947478" w:rsidRPr="001A3259" w:rsidRDefault="00947478" w:rsidP="001A3259">
      <w:pPr>
        <w:spacing w:line="360" w:lineRule="auto"/>
        <w:ind w:firstLine="360"/>
        <w:rPr>
          <w:rFonts w:ascii="Times New Roman" w:hAnsi="Times New Roman" w:cs="Times New Roman"/>
          <w:sz w:val="24"/>
          <w:szCs w:val="24"/>
          <w:u w:val="single"/>
        </w:rPr>
      </w:pPr>
      <w:r w:rsidRPr="001A3259">
        <w:rPr>
          <w:rFonts w:ascii="Times New Roman" w:hAnsi="Times New Roman" w:cs="Times New Roman"/>
          <w:sz w:val="24"/>
          <w:szCs w:val="24"/>
          <w:u w:val="single"/>
        </w:rPr>
        <w:t>AARP Network to Foster Age-Friendly Communities</w:t>
      </w:r>
    </w:p>
    <w:p w:rsidR="00AE427D" w:rsidRPr="001A3259" w:rsidRDefault="00AE427D" w:rsidP="001A3259">
      <w:pPr>
        <w:pStyle w:val="ListParagraph"/>
        <w:numPr>
          <w:ilvl w:val="0"/>
          <w:numId w:val="20"/>
        </w:numPr>
        <w:spacing w:line="360" w:lineRule="auto"/>
        <w:rPr>
          <w:rFonts w:ascii="Times New Roman" w:hAnsi="Times New Roman" w:cs="Times New Roman"/>
          <w:sz w:val="24"/>
          <w:szCs w:val="24"/>
        </w:rPr>
      </w:pPr>
      <w:r w:rsidRPr="001A3259">
        <w:rPr>
          <w:rFonts w:ascii="Times New Roman" w:hAnsi="Times New Roman" w:cs="Times New Roman"/>
          <w:sz w:val="24"/>
          <w:szCs w:val="24"/>
        </w:rPr>
        <w:t>On April 12, 2012, AARP announced a new initiative to promote age-friendly cities</w:t>
      </w:r>
      <w:r w:rsidR="00BC3473">
        <w:rPr>
          <w:rFonts w:ascii="Times New Roman" w:hAnsi="Times New Roman" w:cs="Times New Roman"/>
          <w:sz w:val="24"/>
          <w:szCs w:val="24"/>
        </w:rPr>
        <w:t>,</w:t>
      </w:r>
      <w:r w:rsidRPr="001A3259">
        <w:rPr>
          <w:rFonts w:ascii="Times New Roman" w:hAnsi="Times New Roman" w:cs="Times New Roman"/>
          <w:sz w:val="24"/>
          <w:szCs w:val="24"/>
        </w:rPr>
        <w:t xml:space="preserve"> and funded seven states and the District of Columbia to create their own initiatives.  </w:t>
      </w:r>
      <w:r w:rsidR="00AF47D4" w:rsidRPr="001A3259">
        <w:rPr>
          <w:rFonts w:ascii="Times New Roman" w:hAnsi="Times New Roman" w:cs="Times New Roman"/>
          <w:sz w:val="24"/>
          <w:szCs w:val="24"/>
        </w:rPr>
        <w:t>This initiative</w:t>
      </w:r>
      <w:r w:rsidR="00014531">
        <w:rPr>
          <w:rFonts w:ascii="Times New Roman" w:hAnsi="Times New Roman" w:cs="Times New Roman"/>
          <w:sz w:val="24"/>
          <w:szCs w:val="24"/>
        </w:rPr>
        <w:t>,</w:t>
      </w:r>
      <w:r w:rsidR="00AF47D4" w:rsidRPr="001A3259">
        <w:rPr>
          <w:rFonts w:ascii="Times New Roman" w:hAnsi="Times New Roman" w:cs="Times New Roman"/>
          <w:sz w:val="24"/>
          <w:szCs w:val="24"/>
        </w:rPr>
        <w:t xml:space="preserve"> </w:t>
      </w:r>
      <w:r w:rsidR="001E4C72" w:rsidRPr="001A3259">
        <w:rPr>
          <w:rFonts w:ascii="Times New Roman" w:hAnsi="Times New Roman" w:cs="Times New Roman"/>
          <w:sz w:val="24"/>
          <w:szCs w:val="24"/>
        </w:rPr>
        <w:t>affiliated</w:t>
      </w:r>
      <w:r w:rsidR="00AF47D4" w:rsidRPr="001A3259">
        <w:rPr>
          <w:rFonts w:ascii="Times New Roman" w:hAnsi="Times New Roman" w:cs="Times New Roman"/>
          <w:sz w:val="24"/>
          <w:szCs w:val="24"/>
        </w:rPr>
        <w:t xml:space="preserve"> with </w:t>
      </w:r>
      <w:r w:rsidR="001E4C72" w:rsidRPr="001A3259">
        <w:rPr>
          <w:rFonts w:ascii="Times New Roman" w:hAnsi="Times New Roman" w:cs="Times New Roman"/>
          <w:sz w:val="24"/>
          <w:szCs w:val="24"/>
        </w:rPr>
        <w:t xml:space="preserve">the </w:t>
      </w:r>
      <w:r w:rsidR="00AF47D4" w:rsidRPr="001A3259">
        <w:rPr>
          <w:rFonts w:ascii="Times New Roman" w:hAnsi="Times New Roman" w:cs="Times New Roman"/>
          <w:sz w:val="24"/>
          <w:szCs w:val="24"/>
        </w:rPr>
        <w:t>WHO</w:t>
      </w:r>
      <w:r w:rsidR="001E4C72" w:rsidRPr="001A3259">
        <w:rPr>
          <w:rFonts w:ascii="Times New Roman" w:hAnsi="Times New Roman" w:cs="Times New Roman"/>
          <w:sz w:val="24"/>
          <w:szCs w:val="24"/>
        </w:rPr>
        <w:t xml:space="preserve"> guidelines for age-friendly cities</w:t>
      </w:r>
      <w:r w:rsidR="00014531">
        <w:rPr>
          <w:rFonts w:ascii="Times New Roman" w:hAnsi="Times New Roman" w:cs="Times New Roman"/>
          <w:sz w:val="24"/>
          <w:szCs w:val="24"/>
        </w:rPr>
        <w:t>, will help government, business, and community leaders expand their efforts to prepare neighborhoods for a growing elderly population</w:t>
      </w:r>
      <w:r w:rsidR="001E4C72" w:rsidRPr="001A3259">
        <w:rPr>
          <w:rFonts w:ascii="Times New Roman" w:hAnsi="Times New Roman" w:cs="Times New Roman"/>
          <w:sz w:val="24"/>
          <w:szCs w:val="24"/>
        </w:rPr>
        <w:t>.</w:t>
      </w:r>
      <w:r w:rsidR="00014531">
        <w:rPr>
          <w:rFonts w:ascii="Times New Roman" w:hAnsi="Times New Roman" w:cs="Times New Roman"/>
          <w:sz w:val="24"/>
          <w:szCs w:val="24"/>
        </w:rPr>
        <w:t xml:space="preserve"> Each pilot state will identify communities that want to improve the social and physical environment for their older citizens so they can remain safe and engaged in local activities. </w:t>
      </w:r>
      <w:r w:rsidRPr="001A3259">
        <w:rPr>
          <w:rFonts w:ascii="Times New Roman" w:hAnsi="Times New Roman" w:cs="Times New Roman"/>
          <w:sz w:val="24"/>
          <w:szCs w:val="24"/>
        </w:rPr>
        <w:t xml:space="preserve">The </w:t>
      </w:r>
      <w:r w:rsidR="00AF47D4" w:rsidRPr="001A3259">
        <w:rPr>
          <w:rFonts w:ascii="Times New Roman" w:hAnsi="Times New Roman" w:cs="Times New Roman"/>
          <w:sz w:val="24"/>
          <w:szCs w:val="24"/>
        </w:rPr>
        <w:t xml:space="preserve">pilot </w:t>
      </w:r>
      <w:r w:rsidRPr="001A3259">
        <w:rPr>
          <w:rFonts w:ascii="Times New Roman" w:hAnsi="Times New Roman" w:cs="Times New Roman"/>
          <w:sz w:val="24"/>
          <w:szCs w:val="24"/>
        </w:rPr>
        <w:t>states include Georgia, Iowa, Kansas, Michigan, New York, Oregon, and Pennsylvania.</w:t>
      </w:r>
      <w:r w:rsidR="00014531">
        <w:rPr>
          <w:rFonts w:ascii="Times New Roman" w:hAnsi="Times New Roman" w:cs="Times New Roman"/>
          <w:sz w:val="24"/>
          <w:szCs w:val="24"/>
        </w:rPr>
        <w:t xml:space="preserve"> The project’s WHO affiliation will give these states access to global resources and age-friendly city best practices</w:t>
      </w:r>
      <w:r w:rsidR="00512843">
        <w:rPr>
          <w:rFonts w:ascii="Times New Roman" w:hAnsi="Times New Roman" w:cs="Times New Roman"/>
          <w:sz w:val="24"/>
          <w:szCs w:val="24"/>
        </w:rPr>
        <w:t xml:space="preserve"> (AARP, 2012a)</w:t>
      </w:r>
      <w:r w:rsidR="00014531">
        <w:rPr>
          <w:rFonts w:ascii="Times New Roman" w:hAnsi="Times New Roman" w:cs="Times New Roman"/>
          <w:sz w:val="24"/>
          <w:szCs w:val="24"/>
        </w:rPr>
        <w:t>.</w:t>
      </w:r>
      <w:r w:rsidR="00F34667">
        <w:rPr>
          <w:rFonts w:ascii="Times New Roman" w:hAnsi="Times New Roman" w:cs="Times New Roman"/>
          <w:sz w:val="24"/>
          <w:szCs w:val="24"/>
        </w:rPr>
        <w:t xml:space="preserve"> </w:t>
      </w:r>
    </w:p>
    <w:p w:rsidR="00A64F11" w:rsidRPr="00AE427D" w:rsidRDefault="00A64F11" w:rsidP="001A3259">
      <w:pPr>
        <w:pStyle w:val="ListParagraph"/>
        <w:spacing w:line="360" w:lineRule="auto"/>
        <w:ind w:left="1440"/>
        <w:rPr>
          <w:rFonts w:ascii="Times New Roman" w:hAnsi="Times New Roman" w:cs="Times New Roman"/>
          <w:sz w:val="24"/>
          <w:szCs w:val="24"/>
        </w:rPr>
      </w:pPr>
    </w:p>
    <w:p w:rsidR="00947478" w:rsidRPr="001A3259" w:rsidRDefault="00EB0A1F" w:rsidP="001A3259">
      <w:pPr>
        <w:spacing w:line="360" w:lineRule="auto"/>
        <w:ind w:firstLine="360"/>
        <w:rPr>
          <w:rFonts w:ascii="Times New Roman" w:hAnsi="Times New Roman" w:cs="Times New Roman"/>
          <w:sz w:val="24"/>
          <w:szCs w:val="24"/>
          <w:u w:val="single"/>
        </w:rPr>
      </w:pPr>
      <w:r w:rsidRPr="001A3259">
        <w:rPr>
          <w:rFonts w:ascii="Times New Roman" w:hAnsi="Times New Roman" w:cs="Times New Roman"/>
          <w:sz w:val="24"/>
          <w:szCs w:val="24"/>
          <w:u w:val="single"/>
        </w:rPr>
        <w:t xml:space="preserve">The </w:t>
      </w:r>
      <w:r w:rsidR="00947478" w:rsidRPr="001A3259">
        <w:rPr>
          <w:rFonts w:ascii="Times New Roman" w:hAnsi="Times New Roman" w:cs="Times New Roman"/>
          <w:sz w:val="24"/>
          <w:szCs w:val="24"/>
          <w:u w:val="single"/>
        </w:rPr>
        <w:t>Village Movement</w:t>
      </w:r>
    </w:p>
    <w:p w:rsidR="001F3975" w:rsidRPr="001A3259" w:rsidRDefault="00712614" w:rsidP="001A3259">
      <w:pPr>
        <w:pStyle w:val="ListParagraph"/>
        <w:numPr>
          <w:ilvl w:val="0"/>
          <w:numId w:val="18"/>
        </w:numPr>
        <w:spacing w:line="360" w:lineRule="auto"/>
        <w:rPr>
          <w:rFonts w:ascii="Times New Roman" w:hAnsi="Times New Roman" w:cs="Times New Roman"/>
          <w:sz w:val="24"/>
          <w:szCs w:val="24"/>
        </w:rPr>
      </w:pPr>
      <w:r w:rsidRPr="001A3259">
        <w:rPr>
          <w:rFonts w:ascii="Times New Roman" w:hAnsi="Times New Roman" w:cs="Times New Roman"/>
          <w:sz w:val="24"/>
          <w:szCs w:val="24"/>
        </w:rPr>
        <w:t>The village model</w:t>
      </w:r>
      <w:r w:rsidR="004C3E3C" w:rsidRPr="001A3259">
        <w:rPr>
          <w:rFonts w:ascii="Times New Roman" w:hAnsi="Times New Roman" w:cs="Times New Roman"/>
          <w:sz w:val="24"/>
          <w:szCs w:val="24"/>
        </w:rPr>
        <w:t xml:space="preserve"> is</w:t>
      </w:r>
      <w:r w:rsidRPr="001A3259">
        <w:rPr>
          <w:rFonts w:ascii="Times New Roman" w:hAnsi="Times New Roman" w:cs="Times New Roman"/>
          <w:sz w:val="24"/>
          <w:szCs w:val="24"/>
        </w:rPr>
        <w:t xml:space="preserve"> a</w:t>
      </w:r>
      <w:r w:rsidR="004C3E3C" w:rsidRPr="001A3259">
        <w:rPr>
          <w:rFonts w:ascii="Times New Roman" w:hAnsi="Times New Roman" w:cs="Times New Roman"/>
          <w:sz w:val="24"/>
          <w:szCs w:val="24"/>
        </w:rPr>
        <w:t xml:space="preserve"> consumer-directed </w:t>
      </w:r>
      <w:r w:rsidRPr="001A3259">
        <w:rPr>
          <w:rFonts w:ascii="Times New Roman" w:hAnsi="Times New Roman" w:cs="Times New Roman"/>
          <w:sz w:val="24"/>
          <w:szCs w:val="24"/>
        </w:rPr>
        <w:t xml:space="preserve">approach to aging in a community setting that began </w:t>
      </w:r>
      <w:r w:rsidR="004C3E3C" w:rsidRPr="001A3259">
        <w:rPr>
          <w:rFonts w:ascii="Times New Roman" w:hAnsi="Times New Roman" w:cs="Times New Roman"/>
          <w:sz w:val="24"/>
          <w:szCs w:val="24"/>
        </w:rPr>
        <w:t>with the</w:t>
      </w:r>
      <w:r w:rsidRPr="001A3259">
        <w:rPr>
          <w:rFonts w:ascii="Times New Roman" w:hAnsi="Times New Roman" w:cs="Times New Roman"/>
          <w:sz w:val="24"/>
          <w:szCs w:val="24"/>
        </w:rPr>
        <w:t xml:space="preserve"> </w:t>
      </w:r>
      <w:r w:rsidR="004C3E3C" w:rsidRPr="001A3259">
        <w:rPr>
          <w:rFonts w:ascii="Times New Roman" w:hAnsi="Times New Roman" w:cs="Times New Roman"/>
          <w:sz w:val="24"/>
          <w:szCs w:val="24"/>
        </w:rPr>
        <w:t>Beacon Hill Village in Boston in 2002</w:t>
      </w:r>
      <w:r w:rsidR="00ED7ADC" w:rsidRPr="001A3259">
        <w:rPr>
          <w:rFonts w:ascii="Times New Roman" w:hAnsi="Times New Roman" w:cs="Times New Roman"/>
          <w:sz w:val="24"/>
          <w:szCs w:val="24"/>
        </w:rPr>
        <w:t xml:space="preserve"> (Scharlach, Graham, &amp; Lehning, 2012)</w:t>
      </w:r>
      <w:r w:rsidR="004C3E3C" w:rsidRPr="001A3259">
        <w:rPr>
          <w:rFonts w:ascii="Times New Roman" w:hAnsi="Times New Roman" w:cs="Times New Roman"/>
          <w:sz w:val="24"/>
          <w:szCs w:val="24"/>
        </w:rPr>
        <w:t xml:space="preserve">. The model focuses on the social and practical supports that elders need to live </w:t>
      </w:r>
      <w:r w:rsidR="004C3E3C" w:rsidRPr="001A3259">
        <w:rPr>
          <w:rFonts w:ascii="Times New Roman" w:hAnsi="Times New Roman" w:cs="Times New Roman"/>
          <w:sz w:val="24"/>
          <w:szCs w:val="24"/>
        </w:rPr>
        <w:lastRenderedPageBreak/>
        <w:t>independent, healthy lives</w:t>
      </w:r>
      <w:r w:rsidRPr="001A3259">
        <w:rPr>
          <w:rFonts w:ascii="Times New Roman" w:hAnsi="Times New Roman" w:cs="Times New Roman"/>
          <w:sz w:val="24"/>
          <w:szCs w:val="24"/>
        </w:rPr>
        <w:t xml:space="preserve"> </w:t>
      </w:r>
      <w:r w:rsidR="004C3E3C" w:rsidRPr="001A3259">
        <w:rPr>
          <w:rFonts w:ascii="Times New Roman" w:hAnsi="Times New Roman" w:cs="Times New Roman"/>
          <w:sz w:val="24"/>
          <w:szCs w:val="24"/>
        </w:rPr>
        <w:t>in their communities.</w:t>
      </w:r>
      <w:r w:rsidR="00FA4AA1" w:rsidRPr="001A3259">
        <w:rPr>
          <w:rFonts w:ascii="Times New Roman" w:hAnsi="Times New Roman" w:cs="Times New Roman"/>
          <w:sz w:val="24"/>
          <w:szCs w:val="24"/>
        </w:rPr>
        <w:t xml:space="preserve"> As villages build on and coordinate existing services, the model can complement other community approaches to aging such as </w:t>
      </w:r>
      <w:r w:rsidR="001F3975" w:rsidRPr="001A3259">
        <w:rPr>
          <w:rFonts w:ascii="Times New Roman" w:hAnsi="Times New Roman" w:cs="Times New Roman"/>
          <w:sz w:val="24"/>
          <w:szCs w:val="24"/>
        </w:rPr>
        <w:t>Aging Network programs and other state and local services.</w:t>
      </w:r>
      <w:r w:rsidR="00FA4AA1" w:rsidRPr="001A3259">
        <w:rPr>
          <w:rFonts w:ascii="Times New Roman" w:hAnsi="Times New Roman" w:cs="Times New Roman"/>
          <w:sz w:val="24"/>
          <w:szCs w:val="24"/>
        </w:rPr>
        <w:t xml:space="preserve"> The Vil</w:t>
      </w:r>
      <w:r w:rsidR="00A64F11" w:rsidRPr="001A3259">
        <w:rPr>
          <w:rFonts w:ascii="Times New Roman" w:hAnsi="Times New Roman" w:cs="Times New Roman"/>
          <w:sz w:val="24"/>
          <w:szCs w:val="24"/>
        </w:rPr>
        <w:t>lage Movement has grown quickly --</w:t>
      </w:r>
      <w:r w:rsidR="00FA4AA1" w:rsidRPr="001A3259">
        <w:rPr>
          <w:rFonts w:ascii="Times New Roman" w:hAnsi="Times New Roman" w:cs="Times New Roman"/>
          <w:sz w:val="24"/>
          <w:szCs w:val="24"/>
        </w:rPr>
        <w:t xml:space="preserve"> primarily in white, mid</w:t>
      </w:r>
      <w:r w:rsidR="00A64F11" w:rsidRPr="001A3259">
        <w:rPr>
          <w:rFonts w:ascii="Times New Roman" w:hAnsi="Times New Roman" w:cs="Times New Roman"/>
          <w:sz w:val="24"/>
          <w:szCs w:val="24"/>
        </w:rPr>
        <w:t>dle class communities--</w:t>
      </w:r>
      <w:r w:rsidR="00FA4AA1" w:rsidRPr="001A3259">
        <w:rPr>
          <w:rFonts w:ascii="Times New Roman" w:hAnsi="Times New Roman" w:cs="Times New Roman"/>
          <w:sz w:val="24"/>
          <w:szCs w:val="24"/>
        </w:rPr>
        <w:t xml:space="preserve"> and there are </w:t>
      </w:r>
      <w:r w:rsidR="00E44275">
        <w:rPr>
          <w:rFonts w:ascii="Times New Roman" w:hAnsi="Times New Roman" w:cs="Times New Roman"/>
          <w:sz w:val="24"/>
          <w:szCs w:val="24"/>
        </w:rPr>
        <w:t>80</w:t>
      </w:r>
      <w:r w:rsidR="00FA4AA1" w:rsidRPr="001A3259">
        <w:rPr>
          <w:rFonts w:ascii="Times New Roman" w:hAnsi="Times New Roman" w:cs="Times New Roman"/>
          <w:sz w:val="24"/>
          <w:szCs w:val="24"/>
        </w:rPr>
        <w:t xml:space="preserve"> operating villages nationwide with </w:t>
      </w:r>
      <w:r w:rsidR="00E44275">
        <w:rPr>
          <w:rFonts w:ascii="Times New Roman" w:hAnsi="Times New Roman" w:cs="Times New Roman"/>
          <w:sz w:val="24"/>
          <w:szCs w:val="24"/>
        </w:rPr>
        <w:t xml:space="preserve">at least </w:t>
      </w:r>
      <w:r w:rsidR="00FA4AA1" w:rsidRPr="001A3259">
        <w:rPr>
          <w:rFonts w:ascii="Times New Roman" w:hAnsi="Times New Roman" w:cs="Times New Roman"/>
          <w:sz w:val="24"/>
          <w:szCs w:val="24"/>
        </w:rPr>
        <w:t>another 1</w:t>
      </w:r>
      <w:r w:rsidR="00E44275">
        <w:rPr>
          <w:rFonts w:ascii="Times New Roman" w:hAnsi="Times New Roman" w:cs="Times New Roman"/>
          <w:sz w:val="24"/>
          <w:szCs w:val="24"/>
        </w:rPr>
        <w:t>2</w:t>
      </w:r>
      <w:r w:rsidR="00FA4AA1" w:rsidRPr="001A3259">
        <w:rPr>
          <w:rFonts w:ascii="Times New Roman" w:hAnsi="Times New Roman" w:cs="Times New Roman"/>
          <w:sz w:val="24"/>
          <w:szCs w:val="24"/>
        </w:rPr>
        <w:t>0 in the planning stage</w:t>
      </w:r>
      <w:r w:rsidR="006C42B5" w:rsidRPr="001A3259">
        <w:rPr>
          <w:rFonts w:ascii="Times New Roman" w:hAnsi="Times New Roman" w:cs="Times New Roman"/>
          <w:sz w:val="24"/>
          <w:szCs w:val="24"/>
        </w:rPr>
        <w:t xml:space="preserve">.  </w:t>
      </w:r>
      <w:r w:rsidR="006C42B5" w:rsidRPr="001C0DCC">
        <w:rPr>
          <w:rFonts w:ascii="Times New Roman" w:hAnsi="Times New Roman" w:cs="Times New Roman"/>
          <w:sz w:val="24"/>
          <w:szCs w:val="24"/>
        </w:rPr>
        <w:t>The D.C. metropolitan area has 28 villages operating or in development</w:t>
      </w:r>
      <w:r w:rsidR="00FA4AA1" w:rsidRPr="001A3259">
        <w:rPr>
          <w:rFonts w:ascii="Times New Roman" w:hAnsi="Times New Roman" w:cs="Times New Roman"/>
          <w:sz w:val="24"/>
          <w:szCs w:val="24"/>
        </w:rPr>
        <w:t xml:space="preserve"> (Poor, Baldwin &amp; Willet, 2012</w:t>
      </w:r>
      <w:r w:rsidR="00E44275">
        <w:rPr>
          <w:rFonts w:ascii="Times New Roman" w:hAnsi="Times New Roman" w:cs="Times New Roman"/>
          <w:sz w:val="24"/>
          <w:szCs w:val="24"/>
        </w:rPr>
        <w:t>; Village to Village Network, 2012</w:t>
      </w:r>
      <w:r w:rsidR="00FA4AA1" w:rsidRPr="001A3259">
        <w:rPr>
          <w:rFonts w:ascii="Times New Roman" w:hAnsi="Times New Roman" w:cs="Times New Roman"/>
          <w:sz w:val="24"/>
          <w:szCs w:val="24"/>
        </w:rPr>
        <w:t>).</w:t>
      </w:r>
    </w:p>
    <w:p w:rsidR="00BB1693" w:rsidRPr="001A3259" w:rsidRDefault="002313FF" w:rsidP="001A3259">
      <w:pPr>
        <w:pStyle w:val="ListParagraph"/>
        <w:numPr>
          <w:ilvl w:val="0"/>
          <w:numId w:val="19"/>
        </w:numPr>
        <w:spacing w:line="360" w:lineRule="auto"/>
        <w:rPr>
          <w:rFonts w:ascii="Times New Roman" w:hAnsi="Times New Roman" w:cs="Times New Roman"/>
          <w:sz w:val="24"/>
          <w:szCs w:val="24"/>
        </w:rPr>
      </w:pPr>
      <w:r w:rsidRPr="001A3259">
        <w:rPr>
          <w:rFonts w:ascii="Times New Roman" w:hAnsi="Times New Roman" w:cs="Times New Roman"/>
          <w:sz w:val="24"/>
          <w:szCs w:val="24"/>
        </w:rPr>
        <w:t xml:space="preserve">Villages are a focal point, where members </w:t>
      </w:r>
      <w:r w:rsidR="00BB1693" w:rsidRPr="001A3259">
        <w:rPr>
          <w:rFonts w:ascii="Times New Roman" w:hAnsi="Times New Roman" w:cs="Times New Roman"/>
          <w:sz w:val="24"/>
          <w:szCs w:val="24"/>
        </w:rPr>
        <w:t xml:space="preserve">can call to </w:t>
      </w:r>
      <w:r w:rsidRPr="001A3259">
        <w:rPr>
          <w:rFonts w:ascii="Times New Roman" w:hAnsi="Times New Roman" w:cs="Times New Roman"/>
          <w:sz w:val="24"/>
          <w:szCs w:val="24"/>
        </w:rPr>
        <w:t xml:space="preserve">receive information and guidance about the confusing array of LTSS that exist in most cities. Staffed by a </w:t>
      </w:r>
      <w:r w:rsidR="001C4BDB" w:rsidRPr="001A3259">
        <w:rPr>
          <w:rFonts w:ascii="Times New Roman" w:hAnsi="Times New Roman" w:cs="Times New Roman"/>
          <w:sz w:val="24"/>
          <w:szCs w:val="24"/>
        </w:rPr>
        <w:t>combination</w:t>
      </w:r>
      <w:r w:rsidRPr="001A3259">
        <w:rPr>
          <w:rFonts w:ascii="Times New Roman" w:hAnsi="Times New Roman" w:cs="Times New Roman"/>
          <w:sz w:val="24"/>
          <w:szCs w:val="24"/>
        </w:rPr>
        <w:t xml:space="preserve"> of members, volunteers, and paid staff, member services generally include the following: 1) one phone number for information and assistance; 2) member-to-member volunteer supports, 3) help with daily living activities such as transportation, grocery shopping, light home maintenance, check-in calls, and medication reminders; 4) health-related supports such as help n</w:t>
      </w:r>
      <w:r w:rsidR="001C4BDB" w:rsidRPr="001A3259">
        <w:rPr>
          <w:rFonts w:ascii="Times New Roman" w:hAnsi="Times New Roman" w:cs="Times New Roman"/>
          <w:sz w:val="24"/>
          <w:szCs w:val="24"/>
        </w:rPr>
        <w:t>ego</w:t>
      </w:r>
      <w:r w:rsidRPr="001A3259">
        <w:rPr>
          <w:rFonts w:ascii="Times New Roman" w:hAnsi="Times New Roman" w:cs="Times New Roman"/>
          <w:sz w:val="24"/>
          <w:szCs w:val="24"/>
        </w:rPr>
        <w:t>t</w:t>
      </w:r>
      <w:r w:rsidR="001C4BDB" w:rsidRPr="001A3259">
        <w:rPr>
          <w:rFonts w:ascii="Times New Roman" w:hAnsi="Times New Roman" w:cs="Times New Roman"/>
          <w:sz w:val="24"/>
          <w:szCs w:val="24"/>
        </w:rPr>
        <w:t>iat</w:t>
      </w:r>
      <w:r w:rsidRPr="001A3259">
        <w:rPr>
          <w:rFonts w:ascii="Times New Roman" w:hAnsi="Times New Roman" w:cs="Times New Roman"/>
          <w:sz w:val="24"/>
          <w:szCs w:val="24"/>
        </w:rPr>
        <w:t xml:space="preserve">ing the medical system and assistance with hospital-to-home transitions; 5) </w:t>
      </w:r>
      <w:r w:rsidR="00BB1693" w:rsidRPr="001A3259">
        <w:rPr>
          <w:rFonts w:ascii="Times New Roman" w:hAnsi="Times New Roman" w:cs="Times New Roman"/>
          <w:sz w:val="24"/>
          <w:szCs w:val="24"/>
        </w:rPr>
        <w:t>social, educational, and wellness programs to help members stay active; 6) help arranging home care and other services provided by vetted and possibly discounted providers; and 7) early case management to prevent crises</w:t>
      </w:r>
      <w:r w:rsidR="0066441B" w:rsidRPr="001A3259">
        <w:rPr>
          <w:rFonts w:ascii="Times New Roman" w:hAnsi="Times New Roman" w:cs="Times New Roman"/>
          <w:sz w:val="24"/>
          <w:szCs w:val="24"/>
        </w:rPr>
        <w:t xml:space="preserve"> (Poor, Baldwin &amp; Willet, 2012).</w:t>
      </w:r>
    </w:p>
    <w:p w:rsidR="00BB1693" w:rsidRPr="001A3259" w:rsidRDefault="00BB1693" w:rsidP="001A3259">
      <w:pPr>
        <w:pStyle w:val="ListParagraph"/>
        <w:numPr>
          <w:ilvl w:val="0"/>
          <w:numId w:val="19"/>
        </w:numPr>
        <w:spacing w:line="360" w:lineRule="auto"/>
        <w:rPr>
          <w:rFonts w:ascii="Times New Roman" w:hAnsi="Times New Roman" w:cs="Times New Roman"/>
          <w:sz w:val="24"/>
          <w:szCs w:val="24"/>
        </w:rPr>
      </w:pPr>
      <w:r w:rsidRPr="001A3259">
        <w:rPr>
          <w:rFonts w:ascii="Times New Roman" w:hAnsi="Times New Roman" w:cs="Times New Roman"/>
          <w:sz w:val="24"/>
          <w:szCs w:val="24"/>
        </w:rPr>
        <w:t>While villages vary greatly to serve individual neighborhood needs, they share the following common hallmarks: 1) they are self-governing and self-support</w:t>
      </w:r>
      <w:r w:rsidR="001C0DCC">
        <w:rPr>
          <w:rFonts w:ascii="Times New Roman" w:hAnsi="Times New Roman" w:cs="Times New Roman"/>
          <w:sz w:val="24"/>
          <w:szCs w:val="24"/>
        </w:rPr>
        <w:t>ing</w:t>
      </w:r>
      <w:r w:rsidRPr="001A3259">
        <w:rPr>
          <w:rFonts w:ascii="Times New Roman" w:hAnsi="Times New Roman" w:cs="Times New Roman"/>
          <w:sz w:val="24"/>
          <w:szCs w:val="24"/>
        </w:rPr>
        <w:t xml:space="preserve"> membership-based organization</w:t>
      </w:r>
      <w:r w:rsidR="00A50515">
        <w:rPr>
          <w:rFonts w:ascii="Times New Roman" w:hAnsi="Times New Roman" w:cs="Times New Roman"/>
          <w:sz w:val="24"/>
          <w:szCs w:val="24"/>
        </w:rPr>
        <w:t xml:space="preserve"> (half of funding comes from members)</w:t>
      </w:r>
      <w:r w:rsidRPr="001A3259">
        <w:rPr>
          <w:rFonts w:ascii="Times New Roman" w:hAnsi="Times New Roman" w:cs="Times New Roman"/>
          <w:sz w:val="24"/>
          <w:szCs w:val="24"/>
        </w:rPr>
        <w:t xml:space="preserve">; 2) their organizational structure and services are designed to serve each village’s members’ needs; 3) they have volunteers </w:t>
      </w:r>
      <w:r w:rsidR="00A50515">
        <w:rPr>
          <w:rFonts w:ascii="Times New Roman" w:hAnsi="Times New Roman" w:cs="Times New Roman"/>
          <w:sz w:val="24"/>
          <w:szCs w:val="24"/>
        </w:rPr>
        <w:t xml:space="preserve">who provide services to </w:t>
      </w:r>
      <w:r w:rsidRPr="001A3259">
        <w:rPr>
          <w:rFonts w:ascii="Times New Roman" w:hAnsi="Times New Roman" w:cs="Times New Roman"/>
          <w:sz w:val="24"/>
          <w:szCs w:val="24"/>
        </w:rPr>
        <w:t xml:space="preserve">members; 4) they are consumer-driven and holistic in approach; and </w:t>
      </w:r>
      <w:r w:rsidR="00A50515">
        <w:rPr>
          <w:rFonts w:ascii="Times New Roman" w:hAnsi="Times New Roman" w:cs="Times New Roman"/>
          <w:sz w:val="24"/>
          <w:szCs w:val="24"/>
        </w:rPr>
        <w:t>5</w:t>
      </w:r>
      <w:r w:rsidRPr="001A3259">
        <w:rPr>
          <w:rFonts w:ascii="Times New Roman" w:hAnsi="Times New Roman" w:cs="Times New Roman"/>
          <w:sz w:val="24"/>
          <w:szCs w:val="24"/>
        </w:rPr>
        <w:t>) they promote volunteerism</w:t>
      </w:r>
      <w:r w:rsidR="0066441B" w:rsidRPr="001A3259">
        <w:rPr>
          <w:rFonts w:ascii="Times New Roman" w:hAnsi="Times New Roman" w:cs="Times New Roman"/>
          <w:sz w:val="24"/>
          <w:szCs w:val="24"/>
        </w:rPr>
        <w:t xml:space="preserve"> (Poor, Baldwin &amp; Willet, 2012).</w:t>
      </w:r>
      <w:r w:rsidRPr="001A3259">
        <w:rPr>
          <w:rFonts w:ascii="Times New Roman" w:hAnsi="Times New Roman" w:cs="Times New Roman"/>
          <w:sz w:val="24"/>
          <w:szCs w:val="24"/>
        </w:rPr>
        <w:t xml:space="preserve"> </w:t>
      </w:r>
      <w:r w:rsidR="00A64F11" w:rsidRPr="001A3259">
        <w:rPr>
          <w:rFonts w:ascii="Times New Roman" w:hAnsi="Times New Roman" w:cs="Times New Roman"/>
          <w:sz w:val="24"/>
          <w:szCs w:val="24"/>
        </w:rPr>
        <w:t>Villages are developed without public funding, and largely outside the aging services network; however, states and counties have shown interest in working with villages.</w:t>
      </w:r>
      <w:r w:rsidR="006C42B5" w:rsidRPr="001A3259">
        <w:rPr>
          <w:rFonts w:ascii="Times New Roman" w:hAnsi="Times New Roman" w:cs="Times New Roman"/>
          <w:sz w:val="24"/>
          <w:szCs w:val="24"/>
        </w:rPr>
        <w:t xml:space="preserve"> </w:t>
      </w:r>
      <w:r w:rsidR="00D60798" w:rsidRPr="001A3259">
        <w:rPr>
          <w:rFonts w:ascii="Times New Roman" w:hAnsi="Times New Roman" w:cs="Times New Roman"/>
          <w:sz w:val="24"/>
          <w:szCs w:val="24"/>
        </w:rPr>
        <w:t>For example, t</w:t>
      </w:r>
      <w:r w:rsidR="006C42B5" w:rsidRPr="001A3259">
        <w:rPr>
          <w:rFonts w:ascii="Times New Roman" w:hAnsi="Times New Roman" w:cs="Times New Roman"/>
          <w:sz w:val="24"/>
          <w:szCs w:val="24"/>
        </w:rPr>
        <w:t>he state offices on aging in Michigan, Ohio, and Pennsylvania are exploring ways to support the development of villages to meet the LTSS needs of elders. In the District of Columbia, the Mayor has directed the Office on Aging to bring villages to every neighborhood.  Montgomery County</w:t>
      </w:r>
      <w:r w:rsidR="00561342" w:rsidRPr="001A3259">
        <w:rPr>
          <w:rFonts w:ascii="Times New Roman" w:hAnsi="Times New Roman" w:cs="Times New Roman"/>
          <w:sz w:val="24"/>
          <w:szCs w:val="24"/>
        </w:rPr>
        <w:t>, Maryland</w:t>
      </w:r>
      <w:r w:rsidR="006C42B5" w:rsidRPr="001A3259">
        <w:rPr>
          <w:rFonts w:ascii="Times New Roman" w:hAnsi="Times New Roman" w:cs="Times New Roman"/>
          <w:sz w:val="24"/>
          <w:szCs w:val="24"/>
        </w:rPr>
        <w:t xml:space="preserve"> </w:t>
      </w:r>
      <w:r w:rsidR="00561342" w:rsidRPr="001A3259">
        <w:rPr>
          <w:rFonts w:ascii="Times New Roman" w:hAnsi="Times New Roman" w:cs="Times New Roman"/>
          <w:sz w:val="24"/>
          <w:szCs w:val="24"/>
        </w:rPr>
        <w:t>has a</w:t>
      </w:r>
      <w:r w:rsidR="001C4BDB" w:rsidRPr="001A3259">
        <w:rPr>
          <w:rFonts w:ascii="Times New Roman" w:hAnsi="Times New Roman" w:cs="Times New Roman"/>
          <w:sz w:val="24"/>
          <w:szCs w:val="24"/>
        </w:rPr>
        <w:t xml:space="preserve"> </w:t>
      </w:r>
      <w:r w:rsidR="00D60798" w:rsidRPr="001A3259">
        <w:rPr>
          <w:rFonts w:ascii="Times New Roman" w:hAnsi="Times New Roman" w:cs="Times New Roman"/>
          <w:sz w:val="24"/>
          <w:szCs w:val="24"/>
        </w:rPr>
        <w:t>detailed</w:t>
      </w:r>
      <w:r w:rsidR="00561342" w:rsidRPr="001A3259">
        <w:rPr>
          <w:rFonts w:ascii="Times New Roman" w:hAnsi="Times New Roman" w:cs="Times New Roman"/>
          <w:sz w:val="24"/>
          <w:szCs w:val="24"/>
        </w:rPr>
        <w:t xml:space="preserve"> blueprint to help communities develop villages (Marks, L., 2010)</w:t>
      </w:r>
      <w:r w:rsidR="00DC22F6" w:rsidRPr="001A3259">
        <w:rPr>
          <w:rFonts w:ascii="Times New Roman" w:hAnsi="Times New Roman" w:cs="Times New Roman"/>
          <w:sz w:val="24"/>
          <w:szCs w:val="24"/>
        </w:rPr>
        <w:t xml:space="preserve"> </w:t>
      </w:r>
      <w:r w:rsidR="00561342" w:rsidRPr="001A3259">
        <w:rPr>
          <w:rFonts w:ascii="Times New Roman" w:hAnsi="Times New Roman" w:cs="Times New Roman"/>
          <w:sz w:val="24"/>
          <w:szCs w:val="24"/>
        </w:rPr>
        <w:t xml:space="preserve">and </w:t>
      </w:r>
      <w:r w:rsidR="006C42B5" w:rsidRPr="001A3259">
        <w:rPr>
          <w:rFonts w:ascii="Times New Roman" w:hAnsi="Times New Roman" w:cs="Times New Roman"/>
          <w:sz w:val="24"/>
          <w:szCs w:val="24"/>
        </w:rPr>
        <w:t>has funded</w:t>
      </w:r>
      <w:r w:rsidR="00C02603" w:rsidRPr="001A3259">
        <w:rPr>
          <w:rFonts w:ascii="Times New Roman" w:hAnsi="Times New Roman" w:cs="Times New Roman"/>
          <w:sz w:val="24"/>
          <w:szCs w:val="24"/>
        </w:rPr>
        <w:t xml:space="preserve"> </w:t>
      </w:r>
      <w:r w:rsidR="00C02603" w:rsidRPr="001A3259">
        <w:rPr>
          <w:rFonts w:ascii="Times New Roman" w:hAnsi="Times New Roman" w:cs="Times New Roman"/>
          <w:sz w:val="24"/>
          <w:szCs w:val="24"/>
        </w:rPr>
        <w:lastRenderedPageBreak/>
        <w:t>village founders’ memberships</w:t>
      </w:r>
      <w:r w:rsidR="006C42B5" w:rsidRPr="001A3259">
        <w:rPr>
          <w:rFonts w:ascii="Times New Roman" w:hAnsi="Times New Roman" w:cs="Times New Roman"/>
          <w:sz w:val="24"/>
          <w:szCs w:val="24"/>
        </w:rPr>
        <w:t xml:space="preserve"> </w:t>
      </w:r>
      <w:r w:rsidR="00C02603" w:rsidRPr="001A3259">
        <w:rPr>
          <w:rFonts w:ascii="Times New Roman" w:hAnsi="Times New Roman" w:cs="Times New Roman"/>
          <w:sz w:val="24"/>
          <w:szCs w:val="24"/>
        </w:rPr>
        <w:t>to a national</w:t>
      </w:r>
      <w:r w:rsidR="006C42B5" w:rsidRPr="001A3259">
        <w:rPr>
          <w:rFonts w:ascii="Times New Roman" w:hAnsi="Times New Roman" w:cs="Times New Roman"/>
          <w:sz w:val="24"/>
          <w:szCs w:val="24"/>
        </w:rPr>
        <w:t xml:space="preserve"> membership, peer-to-peer network named The Village-to-Village Network (Poor, Baldwin &amp; Willet, 2012).</w:t>
      </w:r>
    </w:p>
    <w:p w:rsidR="00D60798" w:rsidRPr="001A3259" w:rsidRDefault="00270AC0" w:rsidP="001A3259">
      <w:pPr>
        <w:pStyle w:val="ListParagraph"/>
        <w:numPr>
          <w:ilvl w:val="0"/>
          <w:numId w:val="19"/>
        </w:numPr>
        <w:spacing w:line="360" w:lineRule="auto"/>
        <w:rPr>
          <w:rFonts w:ascii="Times New Roman" w:hAnsi="Times New Roman" w:cs="Times New Roman"/>
          <w:sz w:val="24"/>
          <w:szCs w:val="24"/>
        </w:rPr>
      </w:pPr>
      <w:r w:rsidRPr="001A3259">
        <w:rPr>
          <w:rFonts w:ascii="Times New Roman" w:hAnsi="Times New Roman" w:cs="Times New Roman"/>
          <w:sz w:val="24"/>
          <w:szCs w:val="24"/>
        </w:rPr>
        <w:t xml:space="preserve">While the Village Movement has grown quickly on a national level, there is much to learn about the model. Research and evaluation is a high priority for the Village-to-Village Network to better understand organizational structures, member characteristics, services provided, and the impact of services on members.  </w:t>
      </w:r>
      <w:r w:rsidR="00821E9A" w:rsidRPr="001A3259">
        <w:rPr>
          <w:rFonts w:ascii="Times New Roman" w:hAnsi="Times New Roman" w:cs="Times New Roman"/>
          <w:sz w:val="24"/>
          <w:szCs w:val="24"/>
        </w:rPr>
        <w:t>Scharlach, Graham, &amp; Lehning (2011)</w:t>
      </w:r>
      <w:r w:rsidR="00ED7ADC" w:rsidRPr="001A3259">
        <w:rPr>
          <w:rFonts w:ascii="Times New Roman" w:hAnsi="Times New Roman" w:cs="Times New Roman"/>
          <w:sz w:val="24"/>
          <w:szCs w:val="24"/>
        </w:rPr>
        <w:t xml:space="preserve"> </w:t>
      </w:r>
      <w:r w:rsidR="00821E9A" w:rsidRPr="001A3259">
        <w:rPr>
          <w:rFonts w:ascii="Times New Roman" w:hAnsi="Times New Roman" w:cs="Times New Roman"/>
          <w:sz w:val="24"/>
          <w:szCs w:val="24"/>
        </w:rPr>
        <w:t>completed two surveys of 30 operational villages to learn about organizational structures and member services. The authors recommend</w:t>
      </w:r>
      <w:r w:rsidR="00057E7E" w:rsidRPr="001A3259">
        <w:rPr>
          <w:rFonts w:ascii="Times New Roman" w:hAnsi="Times New Roman" w:cs="Times New Roman"/>
          <w:sz w:val="24"/>
          <w:szCs w:val="24"/>
        </w:rPr>
        <w:t>ed</w:t>
      </w:r>
      <w:r w:rsidR="00821E9A" w:rsidRPr="001A3259">
        <w:rPr>
          <w:rFonts w:ascii="Times New Roman" w:hAnsi="Times New Roman" w:cs="Times New Roman"/>
          <w:sz w:val="24"/>
          <w:szCs w:val="24"/>
        </w:rPr>
        <w:t xml:space="preserve"> further study of the model’s adaptability for communities with racial, ethnic, and economic diversity as most villages are in white, middle-upper middle class areas. </w:t>
      </w:r>
      <w:r w:rsidR="002C6327" w:rsidRPr="001A3259">
        <w:rPr>
          <w:rFonts w:ascii="Times New Roman" w:hAnsi="Times New Roman" w:cs="Times New Roman"/>
          <w:sz w:val="24"/>
          <w:szCs w:val="24"/>
        </w:rPr>
        <w:t>T</w:t>
      </w:r>
      <w:r w:rsidR="00057E7E" w:rsidRPr="001A3259">
        <w:rPr>
          <w:rFonts w:ascii="Times New Roman" w:hAnsi="Times New Roman" w:cs="Times New Roman"/>
          <w:sz w:val="24"/>
          <w:szCs w:val="24"/>
        </w:rPr>
        <w:t xml:space="preserve">hey identified </w:t>
      </w:r>
      <w:r w:rsidR="002C6327" w:rsidRPr="001A3259">
        <w:rPr>
          <w:rFonts w:ascii="Times New Roman" w:hAnsi="Times New Roman" w:cs="Times New Roman"/>
          <w:sz w:val="24"/>
          <w:szCs w:val="24"/>
        </w:rPr>
        <w:t>challenges with sustainability,</w:t>
      </w:r>
      <w:r w:rsidR="00057E7E" w:rsidRPr="001A3259">
        <w:rPr>
          <w:rFonts w:ascii="Times New Roman" w:hAnsi="Times New Roman" w:cs="Times New Roman"/>
          <w:sz w:val="24"/>
          <w:szCs w:val="24"/>
        </w:rPr>
        <w:t xml:space="preserve"> </w:t>
      </w:r>
      <w:r w:rsidR="002C6327" w:rsidRPr="001A3259">
        <w:rPr>
          <w:rFonts w:ascii="Times New Roman" w:hAnsi="Times New Roman" w:cs="Times New Roman"/>
          <w:sz w:val="24"/>
          <w:szCs w:val="24"/>
        </w:rPr>
        <w:t>and suggested that villages may need to be tied to public policies for long-term sustainability.</w:t>
      </w:r>
      <w:r w:rsidR="00821E9A" w:rsidRPr="001A3259">
        <w:rPr>
          <w:rFonts w:ascii="Times New Roman" w:hAnsi="Times New Roman" w:cs="Times New Roman"/>
          <w:sz w:val="24"/>
          <w:szCs w:val="24"/>
        </w:rPr>
        <w:t xml:space="preserve"> </w:t>
      </w:r>
      <w:r w:rsidR="00A20F8E" w:rsidRPr="001A3259">
        <w:rPr>
          <w:rFonts w:ascii="Times New Roman" w:hAnsi="Times New Roman" w:cs="Times New Roman"/>
          <w:sz w:val="24"/>
          <w:szCs w:val="24"/>
        </w:rPr>
        <w:t>V</w:t>
      </w:r>
      <w:r w:rsidR="002C6327" w:rsidRPr="001A3259">
        <w:rPr>
          <w:rFonts w:ascii="Times New Roman" w:hAnsi="Times New Roman" w:cs="Times New Roman"/>
          <w:sz w:val="24"/>
          <w:szCs w:val="24"/>
        </w:rPr>
        <w:t>illages might be included in Older Americans Act programs such as Community Initiatives for Aging in Place</w:t>
      </w:r>
      <w:r w:rsidR="00C02603" w:rsidRPr="001A3259">
        <w:rPr>
          <w:rFonts w:ascii="Times New Roman" w:hAnsi="Times New Roman" w:cs="Times New Roman"/>
          <w:sz w:val="24"/>
          <w:szCs w:val="24"/>
        </w:rPr>
        <w:t>,</w:t>
      </w:r>
      <w:r w:rsidR="002C6327" w:rsidRPr="001A3259">
        <w:rPr>
          <w:rFonts w:ascii="Times New Roman" w:hAnsi="Times New Roman" w:cs="Times New Roman"/>
          <w:sz w:val="24"/>
          <w:szCs w:val="24"/>
        </w:rPr>
        <w:t xml:space="preserve"> as well as federal and state HCBS policies </w:t>
      </w:r>
      <w:r w:rsidR="00A20F8E" w:rsidRPr="001A3259">
        <w:rPr>
          <w:rFonts w:ascii="Times New Roman" w:hAnsi="Times New Roman" w:cs="Times New Roman"/>
          <w:sz w:val="24"/>
          <w:szCs w:val="24"/>
        </w:rPr>
        <w:t>that prioritize consumer-directed services</w:t>
      </w:r>
      <w:r w:rsidR="00F11E1F" w:rsidRPr="001A3259">
        <w:rPr>
          <w:rFonts w:ascii="Times New Roman" w:hAnsi="Times New Roman" w:cs="Times New Roman"/>
          <w:sz w:val="24"/>
          <w:szCs w:val="24"/>
        </w:rPr>
        <w:t xml:space="preserve"> such as the Cash &amp; Counseling model</w:t>
      </w:r>
      <w:r w:rsidR="00A20F8E" w:rsidRPr="001A3259">
        <w:rPr>
          <w:rFonts w:ascii="Times New Roman" w:hAnsi="Times New Roman" w:cs="Times New Roman"/>
          <w:sz w:val="24"/>
          <w:szCs w:val="24"/>
        </w:rPr>
        <w:t xml:space="preserve">.  </w:t>
      </w:r>
      <w:r w:rsidR="00F11E1F" w:rsidRPr="001A3259">
        <w:rPr>
          <w:rFonts w:ascii="Times New Roman" w:hAnsi="Times New Roman" w:cs="Times New Roman"/>
          <w:sz w:val="24"/>
          <w:szCs w:val="24"/>
        </w:rPr>
        <w:t>S</w:t>
      </w:r>
      <w:r w:rsidR="00A20F8E" w:rsidRPr="001A3259">
        <w:rPr>
          <w:rFonts w:ascii="Times New Roman" w:hAnsi="Times New Roman" w:cs="Times New Roman"/>
          <w:sz w:val="24"/>
          <w:szCs w:val="24"/>
        </w:rPr>
        <w:t xml:space="preserve">tates offering </w:t>
      </w:r>
      <w:r w:rsidR="00F11E1F" w:rsidRPr="001A3259">
        <w:rPr>
          <w:rFonts w:ascii="Times New Roman" w:hAnsi="Times New Roman" w:cs="Times New Roman"/>
          <w:sz w:val="24"/>
          <w:szCs w:val="24"/>
        </w:rPr>
        <w:t>C&amp;C programs</w:t>
      </w:r>
      <w:r w:rsidR="00A20F8E" w:rsidRPr="001A3259">
        <w:rPr>
          <w:rFonts w:ascii="Times New Roman" w:hAnsi="Times New Roman" w:cs="Times New Roman"/>
          <w:sz w:val="24"/>
          <w:szCs w:val="24"/>
        </w:rPr>
        <w:t xml:space="preserve"> might consider allowing consumers to use their allow</w:t>
      </w:r>
      <w:r w:rsidR="00BA457A" w:rsidRPr="001A3259">
        <w:rPr>
          <w:rFonts w:ascii="Times New Roman" w:hAnsi="Times New Roman" w:cs="Times New Roman"/>
          <w:sz w:val="24"/>
          <w:szCs w:val="24"/>
        </w:rPr>
        <w:t>ance</w:t>
      </w:r>
      <w:r w:rsidR="00A20F8E" w:rsidRPr="001A3259">
        <w:rPr>
          <w:rFonts w:ascii="Times New Roman" w:hAnsi="Times New Roman" w:cs="Times New Roman"/>
          <w:sz w:val="24"/>
          <w:szCs w:val="24"/>
        </w:rPr>
        <w:t xml:space="preserve"> for village dues and services. </w:t>
      </w:r>
      <w:r w:rsidR="002C6327" w:rsidRPr="001A3259">
        <w:rPr>
          <w:rFonts w:ascii="Times New Roman" w:hAnsi="Times New Roman" w:cs="Times New Roman"/>
          <w:sz w:val="24"/>
          <w:szCs w:val="24"/>
        </w:rPr>
        <w:t xml:space="preserve">  </w:t>
      </w:r>
      <w:r w:rsidR="00821E9A" w:rsidRPr="001A3259">
        <w:rPr>
          <w:rFonts w:ascii="Times New Roman" w:hAnsi="Times New Roman" w:cs="Times New Roman"/>
          <w:sz w:val="24"/>
          <w:szCs w:val="24"/>
        </w:rPr>
        <w:t xml:space="preserve">   </w:t>
      </w:r>
      <w:r w:rsidR="00ED7ADC" w:rsidRPr="001A3259">
        <w:rPr>
          <w:rFonts w:ascii="Times New Roman" w:hAnsi="Times New Roman" w:cs="Times New Roman"/>
          <w:sz w:val="24"/>
          <w:szCs w:val="24"/>
        </w:rPr>
        <w:t xml:space="preserve"> </w:t>
      </w:r>
      <w:r w:rsidRPr="001A3259">
        <w:rPr>
          <w:rFonts w:ascii="Times New Roman" w:hAnsi="Times New Roman" w:cs="Times New Roman"/>
          <w:sz w:val="24"/>
          <w:szCs w:val="24"/>
        </w:rPr>
        <w:t xml:space="preserve"> </w:t>
      </w:r>
    </w:p>
    <w:p w:rsidR="00947478" w:rsidRPr="00DE486F" w:rsidRDefault="001C0DCC" w:rsidP="00C47EC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C</w:t>
      </w:r>
      <w:r w:rsidR="007C64B4" w:rsidRPr="001A3259">
        <w:rPr>
          <w:rFonts w:ascii="Times New Roman" w:hAnsi="Times New Roman" w:cs="Times New Roman"/>
          <w:sz w:val="24"/>
          <w:szCs w:val="24"/>
        </w:rPr>
        <w:t xml:space="preserve">urrent research is comparing the characteristics of villages and </w:t>
      </w:r>
      <w:r w:rsidR="006C0F2D" w:rsidRPr="001A3259">
        <w:rPr>
          <w:rFonts w:ascii="Times New Roman" w:hAnsi="Times New Roman" w:cs="Times New Roman"/>
          <w:sz w:val="24"/>
          <w:szCs w:val="24"/>
        </w:rPr>
        <w:t>Naturally Occurring Retirement Communities</w:t>
      </w:r>
      <w:r w:rsidR="007C64B4" w:rsidRPr="001A3259">
        <w:rPr>
          <w:rFonts w:ascii="Times New Roman" w:hAnsi="Times New Roman" w:cs="Times New Roman"/>
          <w:sz w:val="24"/>
          <w:szCs w:val="24"/>
        </w:rPr>
        <w:t xml:space="preserve"> Supportive Service Programs (NORC-SSP</w:t>
      </w:r>
      <w:r w:rsidR="006C0F2D" w:rsidRPr="001A3259">
        <w:rPr>
          <w:rFonts w:ascii="Times New Roman" w:hAnsi="Times New Roman" w:cs="Times New Roman"/>
          <w:sz w:val="24"/>
          <w:szCs w:val="24"/>
        </w:rPr>
        <w:t>)</w:t>
      </w:r>
      <w:r w:rsidR="007C64B4" w:rsidRPr="001A3259">
        <w:rPr>
          <w:rFonts w:ascii="Times New Roman" w:hAnsi="Times New Roman" w:cs="Times New Roman"/>
          <w:sz w:val="24"/>
          <w:szCs w:val="24"/>
        </w:rPr>
        <w:t xml:space="preserve">. A NORC is a </w:t>
      </w:r>
      <w:r w:rsidR="00E378B1">
        <w:rPr>
          <w:rFonts w:ascii="Times New Roman" w:hAnsi="Times New Roman" w:cs="Times New Roman"/>
          <w:sz w:val="24"/>
          <w:szCs w:val="24"/>
        </w:rPr>
        <w:t>geographic area</w:t>
      </w:r>
      <w:r w:rsidR="00E378B1" w:rsidRPr="001A3259">
        <w:rPr>
          <w:rFonts w:ascii="Times New Roman" w:hAnsi="Times New Roman" w:cs="Times New Roman"/>
          <w:sz w:val="24"/>
          <w:szCs w:val="24"/>
        </w:rPr>
        <w:t xml:space="preserve"> </w:t>
      </w:r>
      <w:r w:rsidR="007C64B4" w:rsidRPr="001A3259">
        <w:rPr>
          <w:rFonts w:ascii="Times New Roman" w:hAnsi="Times New Roman" w:cs="Times New Roman"/>
          <w:sz w:val="24"/>
          <w:szCs w:val="24"/>
        </w:rPr>
        <w:t>with a large proportion of older people, and the community may comprise apartment buildings or single family homes. The NORC-SSP model adds a service component to</w:t>
      </w:r>
      <w:r w:rsidR="00C953E8" w:rsidRPr="001A3259">
        <w:rPr>
          <w:rFonts w:ascii="Times New Roman" w:hAnsi="Times New Roman" w:cs="Times New Roman"/>
          <w:sz w:val="24"/>
          <w:szCs w:val="24"/>
        </w:rPr>
        <w:t xml:space="preserve"> community (Ormond, Black, Tilly, &amp; Thomas, 2004). </w:t>
      </w:r>
      <w:r w:rsidR="007C64B4" w:rsidRPr="001A3259">
        <w:rPr>
          <w:rFonts w:ascii="Times New Roman" w:hAnsi="Times New Roman" w:cs="Times New Roman"/>
          <w:sz w:val="24"/>
          <w:szCs w:val="24"/>
        </w:rPr>
        <w:t>Villages are similar to</w:t>
      </w:r>
      <w:r w:rsidR="00C02603" w:rsidRPr="001A3259">
        <w:rPr>
          <w:rFonts w:ascii="Times New Roman" w:hAnsi="Times New Roman" w:cs="Times New Roman"/>
          <w:sz w:val="24"/>
          <w:szCs w:val="24"/>
        </w:rPr>
        <w:t xml:space="preserve"> the</w:t>
      </w:r>
      <w:r w:rsidR="007C64B4" w:rsidRPr="001A3259">
        <w:rPr>
          <w:rFonts w:ascii="Times New Roman" w:hAnsi="Times New Roman" w:cs="Times New Roman"/>
          <w:sz w:val="24"/>
          <w:szCs w:val="24"/>
        </w:rPr>
        <w:t xml:space="preserve"> NORC-SSP model and other HCBS programs as they help elders obt</w:t>
      </w:r>
      <w:r w:rsidR="00C02603" w:rsidRPr="001A3259">
        <w:rPr>
          <w:rFonts w:ascii="Times New Roman" w:hAnsi="Times New Roman" w:cs="Times New Roman"/>
          <w:sz w:val="24"/>
          <w:szCs w:val="24"/>
        </w:rPr>
        <w:t>ain health and social services t</w:t>
      </w:r>
      <w:r w:rsidR="007C64B4" w:rsidRPr="001A3259">
        <w:rPr>
          <w:rFonts w:ascii="Times New Roman" w:hAnsi="Times New Roman" w:cs="Times New Roman"/>
          <w:sz w:val="24"/>
          <w:szCs w:val="24"/>
        </w:rPr>
        <w:t>o maintain their independence in the community.</w:t>
      </w:r>
      <w:r w:rsidR="00AC645F" w:rsidRPr="001A3259">
        <w:rPr>
          <w:rFonts w:ascii="Times New Roman" w:hAnsi="Times New Roman" w:cs="Times New Roman"/>
          <w:sz w:val="24"/>
          <w:szCs w:val="24"/>
        </w:rPr>
        <w:t xml:space="preserve"> However, villages </w:t>
      </w:r>
      <w:r w:rsidR="001C4BDB" w:rsidRPr="001A3259">
        <w:rPr>
          <w:rFonts w:ascii="Times New Roman" w:hAnsi="Times New Roman" w:cs="Times New Roman"/>
          <w:sz w:val="24"/>
          <w:szCs w:val="24"/>
        </w:rPr>
        <w:t xml:space="preserve">differ from the NORC-SSP and other HCBS models as they </w:t>
      </w:r>
      <w:r w:rsidR="00AC645F" w:rsidRPr="001A3259">
        <w:rPr>
          <w:rFonts w:ascii="Times New Roman" w:hAnsi="Times New Roman" w:cs="Times New Roman"/>
          <w:sz w:val="24"/>
          <w:szCs w:val="24"/>
        </w:rPr>
        <w:t>are</w:t>
      </w:r>
      <w:r w:rsidR="001C4BDB" w:rsidRPr="001A3259">
        <w:rPr>
          <w:rFonts w:ascii="Times New Roman" w:hAnsi="Times New Roman" w:cs="Times New Roman"/>
          <w:sz w:val="24"/>
          <w:szCs w:val="24"/>
        </w:rPr>
        <w:t xml:space="preserve"> generally grass roots, consumer-directed, self-supporting organizations vs. provider-directed</w:t>
      </w:r>
      <w:r w:rsidR="007C64B4" w:rsidRPr="001A3259">
        <w:rPr>
          <w:rFonts w:ascii="Times New Roman" w:hAnsi="Times New Roman" w:cs="Times New Roman"/>
          <w:sz w:val="24"/>
          <w:szCs w:val="24"/>
        </w:rPr>
        <w:t xml:space="preserve"> </w:t>
      </w:r>
      <w:r w:rsidR="00C953E8" w:rsidRPr="001A3259">
        <w:rPr>
          <w:rFonts w:ascii="Times New Roman" w:hAnsi="Times New Roman" w:cs="Times New Roman"/>
          <w:sz w:val="24"/>
          <w:szCs w:val="24"/>
        </w:rPr>
        <w:t>(Scharlach, Graham, &amp; Lehning, 2011)</w:t>
      </w:r>
      <w:r w:rsidR="001C4BDB" w:rsidRPr="001A3259">
        <w:rPr>
          <w:rFonts w:ascii="Times New Roman" w:hAnsi="Times New Roman" w:cs="Times New Roman"/>
          <w:sz w:val="24"/>
          <w:szCs w:val="24"/>
        </w:rPr>
        <w:t xml:space="preserve">. </w:t>
      </w:r>
      <w:r w:rsidR="001C4BDB" w:rsidRPr="00AB0C55">
        <w:rPr>
          <w:rFonts w:ascii="Times New Roman" w:hAnsi="Times New Roman" w:cs="Times New Roman"/>
          <w:sz w:val="24"/>
          <w:szCs w:val="24"/>
        </w:rPr>
        <w:t>Maryland has</w:t>
      </w:r>
      <w:r w:rsidR="00EA1EFE" w:rsidRPr="00AB0C55">
        <w:rPr>
          <w:rFonts w:ascii="Times New Roman" w:hAnsi="Times New Roman" w:cs="Times New Roman"/>
          <w:sz w:val="24"/>
          <w:szCs w:val="24"/>
        </w:rPr>
        <w:t xml:space="preserve"> two</w:t>
      </w:r>
      <w:r w:rsidR="001C4BDB" w:rsidRPr="00AB0C55">
        <w:rPr>
          <w:rFonts w:ascii="Times New Roman" w:hAnsi="Times New Roman" w:cs="Times New Roman"/>
          <w:sz w:val="24"/>
          <w:szCs w:val="24"/>
        </w:rPr>
        <w:t xml:space="preserve"> NORCs</w:t>
      </w:r>
      <w:r w:rsidR="00EA1EFE" w:rsidRPr="00AB0C55">
        <w:rPr>
          <w:rFonts w:ascii="Times New Roman" w:hAnsi="Times New Roman" w:cs="Times New Roman"/>
          <w:sz w:val="24"/>
          <w:szCs w:val="24"/>
        </w:rPr>
        <w:t>, one</w:t>
      </w:r>
      <w:r w:rsidR="001C4BDB" w:rsidRPr="00AB0C55">
        <w:rPr>
          <w:rFonts w:ascii="Times New Roman" w:hAnsi="Times New Roman" w:cs="Times New Roman"/>
          <w:sz w:val="24"/>
          <w:szCs w:val="24"/>
        </w:rPr>
        <w:t xml:space="preserve"> operated by </w:t>
      </w:r>
      <w:r w:rsidR="00EA1EFE" w:rsidRPr="00AB0C55">
        <w:rPr>
          <w:rFonts w:ascii="Times New Roman" w:hAnsi="Times New Roman" w:cs="Times New Roman"/>
          <w:sz w:val="24"/>
          <w:szCs w:val="24"/>
        </w:rPr>
        <w:t xml:space="preserve">the </w:t>
      </w:r>
      <w:r w:rsidR="001C4BDB" w:rsidRPr="00AB0C55">
        <w:rPr>
          <w:rFonts w:ascii="Times New Roman" w:hAnsi="Times New Roman" w:cs="Times New Roman"/>
          <w:sz w:val="24"/>
          <w:szCs w:val="24"/>
        </w:rPr>
        <w:t xml:space="preserve">Jewish </w:t>
      </w:r>
      <w:r w:rsidR="00EA1EFE" w:rsidRPr="00AB0C55">
        <w:rPr>
          <w:rFonts w:ascii="Times New Roman" w:hAnsi="Times New Roman" w:cs="Times New Roman"/>
          <w:sz w:val="24"/>
          <w:szCs w:val="24"/>
        </w:rPr>
        <w:t>Federation of Greater Washington in Rockville, and another operated by the Jewish Federation</w:t>
      </w:r>
      <w:r w:rsidR="00DE486F">
        <w:rPr>
          <w:rFonts w:ascii="Times New Roman" w:hAnsi="Times New Roman" w:cs="Times New Roman"/>
          <w:sz w:val="24"/>
          <w:szCs w:val="24"/>
        </w:rPr>
        <w:t xml:space="preserve"> in</w:t>
      </w:r>
      <w:r w:rsidR="001C4BDB" w:rsidRPr="00AB0C55">
        <w:rPr>
          <w:rFonts w:ascii="Times New Roman" w:hAnsi="Times New Roman" w:cs="Times New Roman"/>
          <w:sz w:val="24"/>
          <w:szCs w:val="24"/>
        </w:rPr>
        <w:t xml:space="preserve"> Baltimore</w:t>
      </w:r>
      <w:r w:rsidR="00EA1EFE" w:rsidRPr="00AB0C55">
        <w:rPr>
          <w:rFonts w:ascii="Times New Roman" w:hAnsi="Times New Roman" w:cs="Times New Roman"/>
          <w:sz w:val="24"/>
          <w:szCs w:val="24"/>
        </w:rPr>
        <w:t>.</w:t>
      </w:r>
      <w:r w:rsidR="00EA1EFE">
        <w:rPr>
          <w:rFonts w:ascii="Times New Roman" w:hAnsi="Times New Roman" w:cs="Times New Roman"/>
          <w:sz w:val="24"/>
          <w:szCs w:val="24"/>
        </w:rPr>
        <w:t xml:space="preserve">(Maryland </w:t>
      </w:r>
      <w:r w:rsidR="00EA1EFE" w:rsidRPr="00037464">
        <w:rPr>
          <w:rFonts w:ascii="Times New Roman" w:hAnsi="Times New Roman" w:cs="Times New Roman"/>
          <w:bCs/>
          <w:sz w:val="24"/>
          <w:szCs w:val="24"/>
        </w:rPr>
        <w:t>Statewide Empowerment Zones for Seniors Commission</w:t>
      </w:r>
      <w:r w:rsidR="00AB0C55">
        <w:rPr>
          <w:rFonts w:ascii="Times New Roman" w:hAnsi="Times New Roman" w:cs="Times New Roman"/>
          <w:sz w:val="24"/>
          <w:szCs w:val="24"/>
        </w:rPr>
        <w:t xml:space="preserve">. </w:t>
      </w:r>
      <w:r w:rsidR="00EA1EFE">
        <w:rPr>
          <w:rFonts w:ascii="Times New Roman" w:hAnsi="Times New Roman" w:cs="Times New Roman"/>
          <w:sz w:val="24"/>
          <w:szCs w:val="24"/>
        </w:rPr>
        <w:t>2009).</w:t>
      </w:r>
    </w:p>
    <w:p w:rsidR="00293681" w:rsidRDefault="00293681" w:rsidP="00C47EC2">
      <w:pPr>
        <w:pStyle w:val="NoSpacing"/>
        <w:spacing w:line="360" w:lineRule="auto"/>
        <w:rPr>
          <w:rFonts w:ascii="Times New Roman" w:hAnsi="Times New Roman" w:cs="Times New Roman"/>
          <w:sz w:val="24"/>
          <w:szCs w:val="24"/>
          <w:u w:val="single"/>
        </w:rPr>
      </w:pPr>
    </w:p>
    <w:p w:rsidR="00293681" w:rsidRDefault="00293681" w:rsidP="00C47EC2">
      <w:pPr>
        <w:pStyle w:val="NoSpacing"/>
        <w:spacing w:line="360" w:lineRule="auto"/>
        <w:rPr>
          <w:rFonts w:ascii="Times New Roman" w:hAnsi="Times New Roman" w:cs="Times New Roman"/>
          <w:sz w:val="24"/>
          <w:szCs w:val="24"/>
          <w:u w:val="single"/>
        </w:rPr>
      </w:pPr>
    </w:p>
    <w:p w:rsidR="00C47EC2" w:rsidRPr="00DE486F" w:rsidRDefault="00641CC0" w:rsidP="00C47EC2">
      <w:pPr>
        <w:pStyle w:val="NoSpacing"/>
        <w:spacing w:line="360" w:lineRule="auto"/>
        <w:rPr>
          <w:rFonts w:ascii="Times New Roman" w:hAnsi="Times New Roman" w:cs="Times New Roman"/>
          <w:sz w:val="24"/>
          <w:szCs w:val="24"/>
          <w:u w:val="single"/>
        </w:rPr>
      </w:pPr>
      <w:r w:rsidRPr="00DE486F">
        <w:rPr>
          <w:rFonts w:ascii="Times New Roman" w:hAnsi="Times New Roman" w:cs="Times New Roman"/>
          <w:sz w:val="24"/>
          <w:szCs w:val="24"/>
          <w:u w:val="single"/>
        </w:rPr>
        <w:lastRenderedPageBreak/>
        <w:t>Challenge</w:t>
      </w:r>
      <w:r w:rsidR="00C47EC2" w:rsidRPr="00DE486F">
        <w:rPr>
          <w:rFonts w:ascii="Times New Roman" w:hAnsi="Times New Roman" w:cs="Times New Roman"/>
          <w:sz w:val="24"/>
          <w:szCs w:val="24"/>
          <w:u w:val="single"/>
        </w:rPr>
        <w:t xml:space="preserve">s to Aging in </w:t>
      </w:r>
      <w:r w:rsidR="0065032E" w:rsidRPr="00DE486F">
        <w:rPr>
          <w:rFonts w:ascii="Times New Roman" w:hAnsi="Times New Roman" w:cs="Times New Roman"/>
          <w:sz w:val="24"/>
          <w:szCs w:val="24"/>
          <w:u w:val="single"/>
        </w:rPr>
        <w:t>a Community Setting</w:t>
      </w:r>
    </w:p>
    <w:p w:rsidR="00C47EC2" w:rsidRPr="00DE486F" w:rsidRDefault="00C47EC2" w:rsidP="00C47EC2">
      <w:pPr>
        <w:pStyle w:val="NoSpacing"/>
        <w:spacing w:line="360" w:lineRule="auto"/>
        <w:rPr>
          <w:rFonts w:ascii="Times New Roman" w:hAnsi="Times New Roman" w:cs="Times New Roman"/>
          <w:sz w:val="24"/>
          <w:szCs w:val="24"/>
        </w:rPr>
      </w:pPr>
    </w:p>
    <w:p w:rsidR="00C47EC2" w:rsidRPr="00DE486F" w:rsidRDefault="00C47EC2" w:rsidP="00C47EC2">
      <w:pPr>
        <w:pStyle w:val="NoSpacing"/>
        <w:spacing w:line="360" w:lineRule="auto"/>
        <w:rPr>
          <w:rFonts w:ascii="Times New Roman" w:hAnsi="Times New Roman" w:cs="Times New Roman"/>
          <w:sz w:val="24"/>
          <w:szCs w:val="24"/>
        </w:rPr>
      </w:pPr>
      <w:r w:rsidRPr="00DE486F">
        <w:rPr>
          <w:rFonts w:ascii="Times New Roman" w:eastAsia="Times New Roman" w:hAnsi="Times New Roman" w:cs="Times New Roman"/>
          <w:sz w:val="24"/>
          <w:szCs w:val="24"/>
        </w:rPr>
        <w:t xml:space="preserve">Despite these </w:t>
      </w:r>
      <w:r w:rsidR="001C0DCC" w:rsidRPr="00DE486F">
        <w:rPr>
          <w:rFonts w:ascii="Times New Roman" w:eastAsia="Times New Roman" w:hAnsi="Times New Roman" w:cs="Times New Roman"/>
          <w:sz w:val="24"/>
          <w:szCs w:val="24"/>
        </w:rPr>
        <w:t xml:space="preserve">global, </w:t>
      </w:r>
      <w:r w:rsidRPr="00DE486F">
        <w:rPr>
          <w:rFonts w:ascii="Times New Roman" w:hAnsi="Times New Roman" w:cs="Times New Roman"/>
          <w:sz w:val="24"/>
          <w:szCs w:val="24"/>
        </w:rPr>
        <w:t>federal</w:t>
      </w:r>
      <w:r w:rsidR="00293681">
        <w:rPr>
          <w:rFonts w:ascii="Times New Roman" w:hAnsi="Times New Roman" w:cs="Times New Roman"/>
          <w:sz w:val="24"/>
          <w:szCs w:val="24"/>
        </w:rPr>
        <w:t>,</w:t>
      </w:r>
      <w:r w:rsidRPr="00DE486F">
        <w:rPr>
          <w:rFonts w:ascii="Times New Roman" w:hAnsi="Times New Roman" w:cs="Times New Roman"/>
          <w:sz w:val="24"/>
          <w:szCs w:val="24"/>
        </w:rPr>
        <w:t xml:space="preserve"> and state initiatives to emphasize community-based services, there are </w:t>
      </w:r>
      <w:r w:rsidR="00641CC0" w:rsidRPr="00DE486F">
        <w:rPr>
          <w:rFonts w:ascii="Times New Roman" w:hAnsi="Times New Roman" w:cs="Times New Roman"/>
          <w:sz w:val="24"/>
          <w:szCs w:val="24"/>
        </w:rPr>
        <w:t>challenge</w:t>
      </w:r>
      <w:r w:rsidRPr="00DE486F">
        <w:rPr>
          <w:rFonts w:ascii="Times New Roman" w:hAnsi="Times New Roman" w:cs="Times New Roman"/>
          <w:sz w:val="24"/>
          <w:szCs w:val="24"/>
        </w:rPr>
        <w:t xml:space="preserve">s to aging in </w:t>
      </w:r>
      <w:r w:rsidR="00511841" w:rsidRPr="00DE486F">
        <w:rPr>
          <w:rFonts w:ascii="Times New Roman" w:hAnsi="Times New Roman" w:cs="Times New Roman"/>
          <w:sz w:val="24"/>
          <w:szCs w:val="24"/>
        </w:rPr>
        <w:t>a community setting</w:t>
      </w:r>
      <w:r w:rsidRPr="00DE486F">
        <w:rPr>
          <w:rFonts w:ascii="Times New Roman" w:hAnsi="Times New Roman" w:cs="Times New Roman"/>
          <w:sz w:val="24"/>
          <w:szCs w:val="24"/>
        </w:rPr>
        <w:t xml:space="preserve">.  </w:t>
      </w:r>
      <w:r w:rsidR="0032700F" w:rsidRPr="00DE486F">
        <w:rPr>
          <w:rFonts w:ascii="Times New Roman" w:hAnsi="Times New Roman" w:cs="Times New Roman"/>
          <w:sz w:val="24"/>
          <w:szCs w:val="24"/>
        </w:rPr>
        <w:t>Among others, k</w:t>
      </w:r>
      <w:r w:rsidRPr="00DE486F">
        <w:rPr>
          <w:rFonts w:ascii="Times New Roman" w:hAnsi="Times New Roman" w:cs="Times New Roman"/>
          <w:sz w:val="24"/>
          <w:szCs w:val="24"/>
        </w:rPr>
        <w:t xml:space="preserve">ey </w:t>
      </w:r>
      <w:r w:rsidR="00641CC0" w:rsidRPr="00DE486F">
        <w:rPr>
          <w:rFonts w:ascii="Times New Roman" w:hAnsi="Times New Roman" w:cs="Times New Roman"/>
          <w:sz w:val="24"/>
          <w:szCs w:val="24"/>
        </w:rPr>
        <w:t>challenge</w:t>
      </w:r>
      <w:r w:rsidRPr="00DE486F">
        <w:rPr>
          <w:rFonts w:ascii="Times New Roman" w:hAnsi="Times New Roman" w:cs="Times New Roman"/>
          <w:sz w:val="24"/>
          <w:szCs w:val="24"/>
        </w:rPr>
        <w:t xml:space="preserve">s include:  a nursing home bias in </w:t>
      </w:r>
      <w:r w:rsidR="00641CC0" w:rsidRPr="00DE486F">
        <w:rPr>
          <w:rFonts w:ascii="Times New Roman" w:hAnsi="Times New Roman" w:cs="Times New Roman"/>
          <w:sz w:val="24"/>
          <w:szCs w:val="24"/>
        </w:rPr>
        <w:t>LTSS</w:t>
      </w:r>
      <w:r w:rsidRPr="00DE486F">
        <w:rPr>
          <w:rFonts w:ascii="Times New Roman" w:hAnsi="Times New Roman" w:cs="Times New Roman"/>
          <w:sz w:val="24"/>
          <w:szCs w:val="24"/>
        </w:rPr>
        <w:t xml:space="preserve">, limited coordination of the many services needed to </w:t>
      </w:r>
      <w:r w:rsidR="00641CC0" w:rsidRPr="00DE486F">
        <w:rPr>
          <w:rFonts w:ascii="Times New Roman" w:hAnsi="Times New Roman" w:cs="Times New Roman"/>
          <w:sz w:val="24"/>
          <w:szCs w:val="24"/>
        </w:rPr>
        <w:t>remain in a community setting</w:t>
      </w:r>
      <w:r w:rsidRPr="00DE486F">
        <w:rPr>
          <w:rFonts w:ascii="Times New Roman" w:hAnsi="Times New Roman" w:cs="Times New Roman"/>
          <w:sz w:val="24"/>
          <w:szCs w:val="24"/>
        </w:rPr>
        <w:t xml:space="preserve">, and a caregiver shortage.  </w:t>
      </w:r>
    </w:p>
    <w:p w:rsidR="00C47EC2" w:rsidRPr="00DE486F" w:rsidRDefault="00C47EC2" w:rsidP="00C47EC2">
      <w:pPr>
        <w:pStyle w:val="NoSpacing"/>
        <w:spacing w:line="360" w:lineRule="auto"/>
        <w:rPr>
          <w:rFonts w:ascii="Times New Roman" w:hAnsi="Times New Roman" w:cs="Times New Roman"/>
          <w:sz w:val="24"/>
          <w:szCs w:val="24"/>
        </w:rPr>
      </w:pPr>
    </w:p>
    <w:p w:rsidR="00C47EC2" w:rsidRPr="00DE486F" w:rsidRDefault="00C47EC2" w:rsidP="00C47EC2">
      <w:pPr>
        <w:pStyle w:val="NoSpacing"/>
        <w:numPr>
          <w:ilvl w:val="0"/>
          <w:numId w:val="3"/>
        </w:numPr>
        <w:spacing w:line="360" w:lineRule="auto"/>
        <w:rPr>
          <w:rFonts w:ascii="Times New Roman" w:hAnsi="Times New Roman" w:cs="Times New Roman"/>
          <w:sz w:val="24"/>
          <w:szCs w:val="24"/>
        </w:rPr>
      </w:pPr>
      <w:r w:rsidRPr="00DE486F">
        <w:rPr>
          <w:rFonts w:ascii="Times New Roman" w:hAnsi="Times New Roman" w:cs="Times New Roman"/>
          <w:sz w:val="24"/>
          <w:szCs w:val="24"/>
        </w:rPr>
        <w:t>As previously explained</w:t>
      </w:r>
      <w:r w:rsidR="00494A60" w:rsidRPr="00DE486F">
        <w:rPr>
          <w:rFonts w:ascii="Times New Roman" w:hAnsi="Times New Roman" w:cs="Times New Roman"/>
          <w:sz w:val="24"/>
          <w:szCs w:val="24"/>
        </w:rPr>
        <w:t>,</w:t>
      </w:r>
      <w:r w:rsidRPr="00DE486F">
        <w:rPr>
          <w:rFonts w:ascii="Times New Roman" w:hAnsi="Times New Roman" w:cs="Times New Roman"/>
          <w:sz w:val="24"/>
          <w:szCs w:val="24"/>
        </w:rPr>
        <w:t xml:space="preserve"> the vast majority of Maryland’s Medicaid expenditures for </w:t>
      </w:r>
      <w:r w:rsidR="001D7042" w:rsidRPr="00DE486F">
        <w:rPr>
          <w:rFonts w:ascii="Times New Roman" w:hAnsi="Times New Roman" w:cs="Times New Roman"/>
          <w:sz w:val="24"/>
          <w:szCs w:val="24"/>
        </w:rPr>
        <w:t>LTSS</w:t>
      </w:r>
      <w:r w:rsidRPr="00DE486F">
        <w:rPr>
          <w:rFonts w:ascii="Times New Roman" w:hAnsi="Times New Roman" w:cs="Times New Roman"/>
          <w:sz w:val="24"/>
          <w:szCs w:val="24"/>
        </w:rPr>
        <w:t xml:space="preserve"> are for nursing homes and clearly reflect a bias toward nursing home care (State of </w:t>
      </w:r>
      <w:r w:rsidR="001D7042" w:rsidRPr="00DE486F">
        <w:rPr>
          <w:rFonts w:ascii="Times New Roman" w:hAnsi="Times New Roman" w:cs="Times New Roman"/>
          <w:sz w:val="24"/>
          <w:szCs w:val="24"/>
        </w:rPr>
        <w:t>Maryland, 2011</w:t>
      </w:r>
      <w:r w:rsidR="00494A60" w:rsidRPr="00DE486F">
        <w:rPr>
          <w:rFonts w:ascii="Times New Roman" w:hAnsi="Times New Roman" w:cs="Times New Roman"/>
          <w:sz w:val="24"/>
          <w:szCs w:val="24"/>
        </w:rPr>
        <w:t>).  However,</w:t>
      </w:r>
      <w:r w:rsidR="001D7042" w:rsidRPr="00DE486F">
        <w:rPr>
          <w:rFonts w:ascii="Times New Roman" w:hAnsi="Times New Roman" w:cs="Times New Roman"/>
          <w:sz w:val="24"/>
          <w:szCs w:val="24"/>
        </w:rPr>
        <w:t xml:space="preserve"> passage of SB 822, “Maryland Communities for a Lifetime,”</w:t>
      </w:r>
      <w:r w:rsidRPr="00DE486F">
        <w:rPr>
          <w:rFonts w:ascii="Times New Roman" w:hAnsi="Times New Roman" w:cs="Times New Roman"/>
          <w:sz w:val="24"/>
          <w:szCs w:val="24"/>
        </w:rPr>
        <w:t xml:space="preserve"> </w:t>
      </w:r>
      <w:r w:rsidR="001D7042" w:rsidRPr="00DE486F">
        <w:rPr>
          <w:rFonts w:ascii="Times New Roman" w:hAnsi="Times New Roman" w:cs="Times New Roman"/>
          <w:sz w:val="24"/>
          <w:szCs w:val="24"/>
        </w:rPr>
        <w:t>indicates</w:t>
      </w:r>
      <w:r w:rsidRPr="00DE486F">
        <w:rPr>
          <w:rFonts w:ascii="Times New Roman" w:hAnsi="Times New Roman" w:cs="Times New Roman"/>
          <w:sz w:val="24"/>
          <w:szCs w:val="24"/>
        </w:rPr>
        <w:t xml:space="preserve"> current statewide interest in shifting </w:t>
      </w:r>
      <w:r w:rsidR="001D7042" w:rsidRPr="00DE486F">
        <w:rPr>
          <w:rFonts w:ascii="Times New Roman" w:hAnsi="Times New Roman" w:cs="Times New Roman"/>
          <w:sz w:val="24"/>
          <w:szCs w:val="24"/>
        </w:rPr>
        <w:t>LTSS</w:t>
      </w:r>
      <w:r w:rsidRPr="00DE486F">
        <w:rPr>
          <w:rFonts w:ascii="Times New Roman" w:hAnsi="Times New Roman" w:cs="Times New Roman"/>
          <w:sz w:val="24"/>
          <w:szCs w:val="24"/>
        </w:rPr>
        <w:t xml:space="preserve"> spending to increase the availability of community-based services (</w:t>
      </w:r>
      <w:r w:rsidRPr="00DE486F">
        <w:rPr>
          <w:rFonts w:ascii="Times New Roman" w:hAnsi="Times New Roman" w:cs="Times New Roman"/>
          <w:bCs/>
          <w:sz w:val="24"/>
          <w:szCs w:val="24"/>
        </w:rPr>
        <w:t>Maryland Statewide Empowerment Zones for Seniors Commission, 2009)</w:t>
      </w:r>
      <w:r w:rsidRPr="00DE486F">
        <w:rPr>
          <w:rFonts w:ascii="Times New Roman" w:hAnsi="Times New Roman" w:cs="Times New Roman"/>
          <w:sz w:val="24"/>
          <w:szCs w:val="24"/>
        </w:rPr>
        <w:t>.</w:t>
      </w:r>
      <w:r w:rsidR="001D7042" w:rsidRPr="00DE486F">
        <w:rPr>
          <w:rFonts w:ascii="Times New Roman" w:hAnsi="Times New Roman" w:cs="Times New Roman"/>
          <w:sz w:val="24"/>
          <w:szCs w:val="24"/>
        </w:rPr>
        <w:t xml:space="preserve"> To be most effective, the legislation needs funding to carry out its mandate.</w:t>
      </w:r>
    </w:p>
    <w:p w:rsidR="00C47EC2" w:rsidRPr="008D7601" w:rsidRDefault="00C47EC2" w:rsidP="00C47EC2">
      <w:pPr>
        <w:pStyle w:val="NoSpacing"/>
        <w:numPr>
          <w:ilvl w:val="0"/>
          <w:numId w:val="3"/>
        </w:numPr>
        <w:spacing w:line="360" w:lineRule="auto"/>
        <w:rPr>
          <w:rFonts w:ascii="Times New Roman" w:hAnsi="Times New Roman" w:cs="Times New Roman"/>
          <w:sz w:val="24"/>
          <w:szCs w:val="24"/>
        </w:rPr>
      </w:pPr>
      <w:r w:rsidRPr="00DE486F">
        <w:rPr>
          <w:rFonts w:ascii="Times New Roman" w:hAnsi="Times New Roman" w:cs="Times New Roman"/>
          <w:sz w:val="24"/>
          <w:szCs w:val="24"/>
        </w:rPr>
        <w:t>To age successfully in a community settin</w:t>
      </w:r>
      <w:r w:rsidRPr="00DE486F">
        <w:rPr>
          <w:rFonts w:ascii="Times New Roman" w:hAnsi="Times New Roman" w:cs="Times New Roman"/>
          <w:bCs/>
          <w:sz w:val="24"/>
          <w:szCs w:val="24"/>
        </w:rPr>
        <w:t xml:space="preserve">g, it is necessary to have strong coordination of </w:t>
      </w:r>
      <w:r w:rsidRPr="00DE486F">
        <w:rPr>
          <w:rFonts w:ascii="Times New Roman" w:hAnsi="Times New Roman" w:cs="Times New Roman"/>
          <w:sz w:val="24"/>
          <w:szCs w:val="24"/>
        </w:rPr>
        <w:t xml:space="preserve">an array </w:t>
      </w:r>
      <w:r w:rsidRPr="008D7601">
        <w:rPr>
          <w:rFonts w:ascii="Times New Roman" w:hAnsi="Times New Roman" w:cs="Times New Roman"/>
          <w:sz w:val="24"/>
          <w:szCs w:val="24"/>
        </w:rPr>
        <w:t>of services (MetLife, 2010).  However, coordinating care requires time, energy, and knowledge about health and long-term services.  Elders with multiple health care problems may need numerous services such as help with cooking, cleaning, bathing, shopping, bill paying, medication management, home maintenance, transportation, medical care, and social support -- to name a few.  While families put forth significant effort to provide needed services for their aged relatives, they often do so under stressful conditions.  As we saw with Mrs. Green, Mr. Jimenez, and Mrs. Abbot, their families are devoted</w:t>
      </w:r>
      <w:r w:rsidR="001C0DCC">
        <w:rPr>
          <w:rFonts w:ascii="Times New Roman" w:hAnsi="Times New Roman" w:cs="Times New Roman"/>
          <w:sz w:val="24"/>
          <w:szCs w:val="24"/>
        </w:rPr>
        <w:t xml:space="preserve"> even with </w:t>
      </w:r>
      <w:r w:rsidRPr="008D7601">
        <w:rPr>
          <w:rFonts w:ascii="Times New Roman" w:hAnsi="Times New Roman" w:cs="Times New Roman"/>
          <w:sz w:val="24"/>
          <w:szCs w:val="24"/>
        </w:rPr>
        <w:t xml:space="preserve">competing demands  </w:t>
      </w:r>
      <w:r w:rsidRPr="008D7601" w:rsidDel="00AE2366">
        <w:rPr>
          <w:rFonts w:ascii="Times New Roman" w:hAnsi="Times New Roman" w:cs="Times New Roman"/>
          <w:sz w:val="24"/>
          <w:szCs w:val="24"/>
        </w:rPr>
        <w:t xml:space="preserve"> </w:t>
      </w:r>
      <w:r w:rsidRPr="008D7601">
        <w:rPr>
          <w:rFonts w:ascii="Times New Roman" w:hAnsi="Times New Roman" w:cs="Times New Roman"/>
          <w:sz w:val="24"/>
          <w:szCs w:val="24"/>
        </w:rPr>
        <w:t xml:space="preserve">-- children at home and full-time jobs.  </w:t>
      </w:r>
    </w:p>
    <w:p w:rsidR="00C47EC2" w:rsidRPr="008D7601" w:rsidRDefault="00C47EC2" w:rsidP="00C47EC2">
      <w:pPr>
        <w:pStyle w:val="NoSpacing"/>
        <w:numPr>
          <w:ilvl w:val="0"/>
          <w:numId w:val="3"/>
        </w:numPr>
        <w:spacing w:line="360" w:lineRule="auto"/>
        <w:rPr>
          <w:rFonts w:ascii="Times New Roman" w:hAnsi="Times New Roman" w:cs="Times New Roman"/>
          <w:sz w:val="24"/>
          <w:szCs w:val="24"/>
        </w:rPr>
      </w:pPr>
      <w:r w:rsidRPr="008D7601">
        <w:rPr>
          <w:rFonts w:ascii="Times New Roman" w:hAnsi="Times New Roman" w:cs="Times New Roman"/>
          <w:sz w:val="24"/>
          <w:szCs w:val="24"/>
        </w:rPr>
        <w:t>To add to this problem, there is a nationwide shortage of geriatric professionals and direct- care workers (Institute for the Future of Aging Services, 2008; IOM, 2008).  With an aging population, and more elders requiring community-based services, caregiver shortages are likely to become even greater (National Council on Disability, 2004).</w:t>
      </w:r>
    </w:p>
    <w:p w:rsidR="00C47EC2" w:rsidRPr="00D02653" w:rsidRDefault="00C47EC2" w:rsidP="00C47EC2">
      <w:pPr>
        <w:pStyle w:val="NoSpacing"/>
        <w:numPr>
          <w:ilvl w:val="0"/>
          <w:numId w:val="3"/>
        </w:numPr>
        <w:spacing w:line="360" w:lineRule="auto"/>
        <w:rPr>
          <w:rFonts w:ascii="Times New Roman" w:hAnsi="Times New Roman" w:cs="Times New Roman"/>
          <w:sz w:val="24"/>
          <w:szCs w:val="24"/>
        </w:rPr>
      </w:pPr>
      <w:r w:rsidRPr="008D7601">
        <w:rPr>
          <w:rFonts w:ascii="Times New Roman" w:hAnsi="Times New Roman" w:cs="Times New Roman"/>
          <w:sz w:val="24"/>
          <w:szCs w:val="24"/>
        </w:rPr>
        <w:t>The physical and psychological stress of caregiving has been well documented</w:t>
      </w:r>
      <w:r w:rsidRPr="008D7601">
        <w:rPr>
          <w:rFonts w:ascii="Times New Roman" w:hAnsi="Times New Roman" w:cs="Times New Roman"/>
          <w:b/>
          <w:sz w:val="24"/>
          <w:szCs w:val="24"/>
        </w:rPr>
        <w:t xml:space="preserve"> </w:t>
      </w:r>
      <w:r w:rsidRPr="008D7601">
        <w:rPr>
          <w:rFonts w:ascii="Times New Roman" w:hAnsi="Times New Roman" w:cs="Times New Roman"/>
          <w:sz w:val="24"/>
          <w:szCs w:val="24"/>
        </w:rPr>
        <w:t>(CDC, 2008</w:t>
      </w:r>
      <w:r w:rsidR="0032700F">
        <w:rPr>
          <w:rFonts w:ascii="Times New Roman" w:hAnsi="Times New Roman" w:cs="Times New Roman"/>
          <w:sz w:val="24"/>
          <w:szCs w:val="24"/>
        </w:rPr>
        <w:t>; Feinberg et al, 2011</w:t>
      </w:r>
      <w:r w:rsidRPr="008D7601">
        <w:rPr>
          <w:rFonts w:ascii="Times New Roman" w:hAnsi="Times New Roman" w:cs="Times New Roman"/>
          <w:sz w:val="24"/>
          <w:szCs w:val="24"/>
        </w:rPr>
        <w:t xml:space="preserve">), and caregiving has been associated with high levels of depression and anxiety as well as poor physical health.  To sustain existing caregivers </w:t>
      </w:r>
      <w:r w:rsidRPr="008D7601">
        <w:rPr>
          <w:rFonts w:ascii="Times New Roman" w:hAnsi="Times New Roman" w:cs="Times New Roman"/>
          <w:sz w:val="24"/>
          <w:szCs w:val="24"/>
        </w:rPr>
        <w:lastRenderedPageBreak/>
        <w:t xml:space="preserve">(both paid workers and unpaid family caregivers), we need to pay attention to their stressful circumstances and provide evidence-based supports.   </w:t>
      </w:r>
    </w:p>
    <w:p w:rsidR="00C47EC2" w:rsidRPr="00D02653" w:rsidRDefault="00C47EC2" w:rsidP="00C47EC2">
      <w:pPr>
        <w:spacing w:line="360" w:lineRule="auto"/>
        <w:rPr>
          <w:rFonts w:ascii="Times New Roman" w:hAnsi="Times New Roman" w:cs="Times New Roman"/>
          <w:sz w:val="24"/>
          <w:szCs w:val="24"/>
          <w:u w:val="single"/>
        </w:rPr>
      </w:pPr>
      <w:r w:rsidRPr="00D02653">
        <w:rPr>
          <w:rFonts w:ascii="Times New Roman" w:hAnsi="Times New Roman" w:cs="Times New Roman"/>
          <w:sz w:val="24"/>
          <w:szCs w:val="24"/>
          <w:u w:val="single"/>
        </w:rPr>
        <w:t xml:space="preserve">Aging in </w:t>
      </w:r>
      <w:r w:rsidR="00490A51" w:rsidRPr="00D02653">
        <w:rPr>
          <w:rFonts w:ascii="Times New Roman" w:hAnsi="Times New Roman" w:cs="Times New Roman"/>
          <w:sz w:val="24"/>
          <w:szCs w:val="24"/>
          <w:u w:val="single"/>
        </w:rPr>
        <w:t>Community Settings</w:t>
      </w:r>
      <w:r w:rsidRPr="00D02653">
        <w:rPr>
          <w:rFonts w:ascii="Times New Roman" w:hAnsi="Times New Roman" w:cs="Times New Roman"/>
          <w:sz w:val="24"/>
          <w:szCs w:val="24"/>
          <w:u w:val="single"/>
        </w:rPr>
        <w:t xml:space="preserve"> in Maryland</w:t>
      </w:r>
    </w:p>
    <w:p w:rsidR="00BE7FBC" w:rsidRDefault="00C47EC2" w:rsidP="00C47EC2">
      <w:pPr>
        <w:spacing w:line="360" w:lineRule="auto"/>
        <w:rPr>
          <w:rFonts w:ascii="Times New Roman" w:hAnsi="Times New Roman" w:cs="Times New Roman"/>
          <w:sz w:val="24"/>
          <w:szCs w:val="24"/>
        </w:rPr>
      </w:pPr>
      <w:r w:rsidRPr="00D02653">
        <w:rPr>
          <w:rFonts w:ascii="Times New Roman" w:hAnsi="Times New Roman" w:cs="Times New Roman"/>
          <w:sz w:val="24"/>
          <w:szCs w:val="24"/>
        </w:rPr>
        <w:t>While there have been significant n</w:t>
      </w:r>
      <w:r w:rsidRPr="00D02653">
        <w:rPr>
          <w:rFonts w:ascii="Times New Roman" w:hAnsi="Times New Roman" w:cs="Times New Roman"/>
          <w:b/>
          <w:sz w:val="24"/>
          <w:szCs w:val="24"/>
        </w:rPr>
        <w:t>a</w:t>
      </w:r>
      <w:r w:rsidRPr="00D02653">
        <w:rPr>
          <w:rFonts w:ascii="Times New Roman" w:hAnsi="Times New Roman" w:cs="Times New Roman"/>
          <w:sz w:val="24"/>
          <w:szCs w:val="24"/>
        </w:rPr>
        <w:t>tional</w:t>
      </w:r>
      <w:r w:rsidR="00D16C85" w:rsidRPr="00D02653">
        <w:rPr>
          <w:rFonts w:ascii="Times New Roman" w:hAnsi="Times New Roman" w:cs="Times New Roman"/>
          <w:sz w:val="24"/>
          <w:szCs w:val="24"/>
        </w:rPr>
        <w:t xml:space="preserve"> and Maryland state</w:t>
      </w:r>
      <w:r w:rsidRPr="00D02653">
        <w:rPr>
          <w:rFonts w:ascii="Times New Roman" w:hAnsi="Times New Roman" w:cs="Times New Roman"/>
          <w:sz w:val="24"/>
          <w:szCs w:val="24"/>
        </w:rPr>
        <w:t xml:space="preserve"> efforts to expand options to help elders stay in their communities as they age, clearly, there are many goals yet to be achieved in this arena.  Maryland</w:t>
      </w:r>
      <w:r w:rsidR="00D16C85" w:rsidRPr="00D02653">
        <w:rPr>
          <w:rFonts w:ascii="Times New Roman" w:hAnsi="Times New Roman" w:cs="Times New Roman"/>
          <w:sz w:val="24"/>
          <w:szCs w:val="24"/>
        </w:rPr>
        <w:t xml:space="preserve"> has participated</w:t>
      </w:r>
      <w:r w:rsidR="001C6704" w:rsidRPr="00D02653">
        <w:rPr>
          <w:rFonts w:ascii="Times New Roman" w:hAnsi="Times New Roman" w:cs="Times New Roman"/>
          <w:sz w:val="24"/>
          <w:szCs w:val="24"/>
        </w:rPr>
        <w:t xml:space="preserve"> or </w:t>
      </w:r>
      <w:r w:rsidR="00E34731" w:rsidRPr="00D02653">
        <w:rPr>
          <w:rFonts w:ascii="Times New Roman" w:hAnsi="Times New Roman" w:cs="Times New Roman"/>
          <w:sz w:val="24"/>
          <w:szCs w:val="24"/>
        </w:rPr>
        <w:t>is currently participating in several grant programs designed to shift the balance of LTSS spending away from nursing homes to</w:t>
      </w:r>
      <w:r w:rsidR="00E34731">
        <w:rPr>
          <w:rFonts w:ascii="Times New Roman" w:hAnsi="Times New Roman" w:cs="Times New Roman"/>
          <w:sz w:val="24"/>
          <w:szCs w:val="24"/>
        </w:rPr>
        <w:t>ward community services</w:t>
      </w:r>
      <w:r w:rsidR="00D16C85">
        <w:rPr>
          <w:rFonts w:ascii="Times New Roman" w:hAnsi="Times New Roman" w:cs="Times New Roman"/>
          <w:sz w:val="24"/>
          <w:szCs w:val="24"/>
        </w:rPr>
        <w:t xml:space="preserve"> </w:t>
      </w:r>
      <w:r w:rsidR="00421B50">
        <w:rPr>
          <w:rFonts w:ascii="Times New Roman" w:hAnsi="Times New Roman" w:cs="Times New Roman"/>
          <w:sz w:val="24"/>
          <w:szCs w:val="24"/>
        </w:rPr>
        <w:t>including</w:t>
      </w:r>
      <w:r w:rsidR="00D16C85">
        <w:rPr>
          <w:rFonts w:ascii="Times New Roman" w:hAnsi="Times New Roman" w:cs="Times New Roman"/>
          <w:sz w:val="24"/>
          <w:szCs w:val="24"/>
        </w:rPr>
        <w:t xml:space="preserve"> Real Choice Systems Change, Money Follows the </w:t>
      </w:r>
      <w:r w:rsidR="00E34731">
        <w:rPr>
          <w:rFonts w:ascii="Times New Roman" w:hAnsi="Times New Roman" w:cs="Times New Roman"/>
          <w:sz w:val="24"/>
          <w:szCs w:val="24"/>
        </w:rPr>
        <w:t xml:space="preserve">Person, Community Living Program, Community Innovations in Aging in Place, </w:t>
      </w:r>
      <w:r w:rsidR="00421B50">
        <w:rPr>
          <w:rFonts w:ascii="Times New Roman" w:hAnsi="Times New Roman" w:cs="Times New Roman"/>
          <w:sz w:val="24"/>
          <w:szCs w:val="24"/>
        </w:rPr>
        <w:t xml:space="preserve">and Veterans-Directed HCBS. Maryland </w:t>
      </w:r>
      <w:r w:rsidR="000864BE">
        <w:rPr>
          <w:rFonts w:ascii="Times New Roman" w:hAnsi="Times New Roman" w:cs="Times New Roman"/>
          <w:sz w:val="24"/>
          <w:szCs w:val="24"/>
        </w:rPr>
        <w:t>ha</w:t>
      </w:r>
      <w:r w:rsidR="00421B50">
        <w:rPr>
          <w:rFonts w:ascii="Times New Roman" w:hAnsi="Times New Roman" w:cs="Times New Roman"/>
          <w:sz w:val="24"/>
          <w:szCs w:val="24"/>
        </w:rPr>
        <w:t>s been active in the Village Movement and has NORCs in two metropolitan areas.</w:t>
      </w:r>
      <w:r w:rsidR="00D16C85">
        <w:rPr>
          <w:rFonts w:ascii="Times New Roman" w:hAnsi="Times New Roman" w:cs="Times New Roman"/>
          <w:sz w:val="24"/>
          <w:szCs w:val="24"/>
        </w:rPr>
        <w:t xml:space="preserve"> </w:t>
      </w:r>
      <w:r w:rsidR="00A612A4">
        <w:rPr>
          <w:rFonts w:ascii="Times New Roman" w:hAnsi="Times New Roman" w:cs="Times New Roman"/>
          <w:sz w:val="24"/>
          <w:szCs w:val="24"/>
        </w:rPr>
        <w:t xml:space="preserve"> </w:t>
      </w:r>
      <w:r w:rsidR="00775D58">
        <w:rPr>
          <w:rFonts w:ascii="Times New Roman" w:hAnsi="Times New Roman" w:cs="Times New Roman"/>
          <w:sz w:val="24"/>
          <w:szCs w:val="24"/>
        </w:rPr>
        <w:t xml:space="preserve">In addition, the Montgomery County Council recently endorsed the County Commission on Aging Senior Agenda, which calls for a “Community for a Lifetime.” </w:t>
      </w:r>
      <w:r w:rsidR="00A612A4">
        <w:rPr>
          <w:rFonts w:ascii="Times New Roman" w:hAnsi="Times New Roman" w:cs="Times New Roman"/>
          <w:sz w:val="24"/>
          <w:szCs w:val="24"/>
        </w:rPr>
        <w:t xml:space="preserve"> </w:t>
      </w:r>
      <w:r w:rsidR="00775D58">
        <w:rPr>
          <w:rFonts w:ascii="Times New Roman" w:hAnsi="Times New Roman" w:cs="Times New Roman"/>
          <w:sz w:val="24"/>
          <w:szCs w:val="24"/>
        </w:rPr>
        <w:t>This comprehensive plan includes action steps in transportation, housing, socialization and leisure, health</w:t>
      </w:r>
      <w:r w:rsidR="00A612A4">
        <w:rPr>
          <w:rFonts w:ascii="Times New Roman" w:hAnsi="Times New Roman" w:cs="Times New Roman"/>
          <w:sz w:val="24"/>
          <w:szCs w:val="24"/>
        </w:rPr>
        <w:t xml:space="preserve"> </w:t>
      </w:r>
      <w:r w:rsidR="00775D58">
        <w:rPr>
          <w:rFonts w:ascii="Times New Roman" w:hAnsi="Times New Roman" w:cs="Times New Roman"/>
          <w:sz w:val="24"/>
          <w:szCs w:val="24"/>
        </w:rPr>
        <w:t>and wellness</w:t>
      </w:r>
      <w:r w:rsidR="00A612A4">
        <w:rPr>
          <w:rFonts w:ascii="Times New Roman" w:hAnsi="Times New Roman" w:cs="Times New Roman"/>
          <w:sz w:val="24"/>
          <w:szCs w:val="24"/>
        </w:rPr>
        <w:t>, communications, employment, security, and safety (Montgomery County, 2012).</w:t>
      </w:r>
      <w:r w:rsidR="00775D58">
        <w:rPr>
          <w:rFonts w:ascii="Times New Roman" w:hAnsi="Times New Roman" w:cs="Times New Roman"/>
          <w:sz w:val="24"/>
          <w:szCs w:val="24"/>
        </w:rPr>
        <w:t xml:space="preserve">  </w:t>
      </w:r>
      <w:r w:rsidR="00421B50">
        <w:rPr>
          <w:rFonts w:ascii="Times New Roman" w:hAnsi="Times New Roman" w:cs="Times New Roman"/>
          <w:sz w:val="24"/>
          <w:szCs w:val="24"/>
        </w:rPr>
        <w:t>Despite these efforts</w:t>
      </w:r>
      <w:r w:rsidR="00E34731">
        <w:rPr>
          <w:rFonts w:ascii="Times New Roman" w:hAnsi="Times New Roman" w:cs="Times New Roman"/>
          <w:sz w:val="24"/>
          <w:szCs w:val="24"/>
        </w:rPr>
        <w:t xml:space="preserve">, Maryland </w:t>
      </w:r>
      <w:r w:rsidRPr="008D7601">
        <w:rPr>
          <w:rFonts w:ascii="Times New Roman" w:hAnsi="Times New Roman" w:cs="Times New Roman"/>
          <w:sz w:val="24"/>
          <w:szCs w:val="24"/>
        </w:rPr>
        <w:t xml:space="preserve">lags behind most other states in </w:t>
      </w:r>
      <w:r w:rsidR="00E34731">
        <w:rPr>
          <w:rFonts w:ascii="Times New Roman" w:hAnsi="Times New Roman" w:cs="Times New Roman"/>
          <w:sz w:val="24"/>
          <w:szCs w:val="24"/>
        </w:rPr>
        <w:t>rebalancing out</w:t>
      </w:r>
      <w:r w:rsidR="00246CE2">
        <w:rPr>
          <w:rFonts w:ascii="Times New Roman" w:hAnsi="Times New Roman" w:cs="Times New Roman"/>
          <w:sz w:val="24"/>
          <w:szCs w:val="24"/>
        </w:rPr>
        <w:t>comes</w:t>
      </w:r>
      <w:r w:rsidRPr="008D7601">
        <w:rPr>
          <w:rFonts w:ascii="Times New Roman" w:hAnsi="Times New Roman" w:cs="Times New Roman"/>
          <w:sz w:val="24"/>
          <w:szCs w:val="24"/>
        </w:rPr>
        <w:t>.</w:t>
      </w:r>
      <w:r w:rsidR="00834D2A">
        <w:rPr>
          <w:rFonts w:ascii="Times New Roman" w:hAnsi="Times New Roman" w:cs="Times New Roman"/>
          <w:sz w:val="24"/>
          <w:szCs w:val="24"/>
        </w:rPr>
        <w:t xml:space="preserve"> The interest indicated by the Maryland Communities for a Lifetime Act</w:t>
      </w:r>
      <w:r w:rsidR="001C0DCC">
        <w:rPr>
          <w:rFonts w:ascii="Times New Roman" w:hAnsi="Times New Roman" w:cs="Times New Roman"/>
          <w:sz w:val="24"/>
          <w:szCs w:val="24"/>
        </w:rPr>
        <w:t>,</w:t>
      </w:r>
      <w:r w:rsidR="00834D2A">
        <w:rPr>
          <w:rFonts w:ascii="Times New Roman" w:hAnsi="Times New Roman" w:cs="Times New Roman"/>
          <w:sz w:val="24"/>
          <w:szCs w:val="24"/>
        </w:rPr>
        <w:t xml:space="preserve"> </w:t>
      </w:r>
      <w:r w:rsidR="001C0DCC">
        <w:rPr>
          <w:rFonts w:ascii="Times New Roman" w:hAnsi="Times New Roman" w:cs="Times New Roman"/>
          <w:sz w:val="24"/>
          <w:szCs w:val="24"/>
        </w:rPr>
        <w:t>as well as</w:t>
      </w:r>
      <w:r w:rsidR="00834D2A">
        <w:rPr>
          <w:rFonts w:ascii="Times New Roman" w:hAnsi="Times New Roman" w:cs="Times New Roman"/>
          <w:sz w:val="24"/>
          <w:szCs w:val="24"/>
        </w:rPr>
        <w:t xml:space="preserve"> financing incentives from the ACA</w:t>
      </w:r>
      <w:r w:rsidR="001C0DCC">
        <w:rPr>
          <w:rFonts w:ascii="Times New Roman" w:hAnsi="Times New Roman" w:cs="Times New Roman"/>
          <w:sz w:val="24"/>
          <w:szCs w:val="24"/>
        </w:rPr>
        <w:t>,</w:t>
      </w:r>
      <w:r w:rsidR="00834D2A">
        <w:rPr>
          <w:rFonts w:ascii="Times New Roman" w:hAnsi="Times New Roman" w:cs="Times New Roman"/>
          <w:sz w:val="24"/>
          <w:szCs w:val="24"/>
        </w:rPr>
        <w:t xml:space="preserve"> present opportunities to make great strides in creating more opportunities for older Marylanders with disabilities to age with dignity in community settings.</w:t>
      </w:r>
    </w:p>
    <w:p w:rsidR="0009020E" w:rsidRDefault="0009020E" w:rsidP="0009020E">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Discussion</w:t>
      </w:r>
    </w:p>
    <w:p w:rsidR="0009020E" w:rsidRDefault="0009020E" w:rsidP="0009020E">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brief overview of literature about “communities for a lifetime” reveals varying levels of knowledge about different aspects of this broad topic.  We have learned a great deal about home and community-based services (HCBS) over the past 30 years (Doty, 2010, Kane, 2012), as well as participant-directed HCBS models (Doty, Mahoney, &amp; Sciegaj, 2010, Doty, et al, 2012).  As states strive to meet a national goal of re-balancing the focus of long-term services and supports (LTSS) from institutional to community settings, there are many opportunities to adapt these lessons.  As LTSS are at the heart of “communities for a lifetime,” this body of literature with evidenced-based practices provides a strong foundation.  </w:t>
      </w:r>
    </w:p>
    <w:p w:rsidR="0009020E" w:rsidRDefault="0009020E" w:rsidP="0009020E">
      <w:pPr>
        <w:spacing w:line="360" w:lineRule="auto"/>
        <w:rPr>
          <w:rFonts w:ascii="Times New Roman" w:hAnsi="Times New Roman" w:cs="Times New Roman"/>
          <w:sz w:val="24"/>
          <w:szCs w:val="24"/>
        </w:rPr>
      </w:pPr>
      <w:r>
        <w:rPr>
          <w:rFonts w:ascii="Times New Roman" w:hAnsi="Times New Roman" w:cs="Times New Roman"/>
          <w:sz w:val="24"/>
          <w:szCs w:val="24"/>
        </w:rPr>
        <w:t xml:space="preserve">We’ve seen recent global, national, and state efforts to develop “age-friendly communities,” including initiatives sponsored by the World Health Organization (WHO, 2007a), the </w:t>
      </w:r>
      <w:r>
        <w:rPr>
          <w:rFonts w:ascii="Times New Roman" w:hAnsi="Times New Roman" w:cs="Times New Roman"/>
          <w:sz w:val="24"/>
          <w:szCs w:val="24"/>
        </w:rPr>
        <w:lastRenderedPageBreak/>
        <w:t xml:space="preserve">Administration on Aging (2010), and AARP (2012 a,b). However, there is a great deal yet to learn. The WHO initiative, based on extensive, international research, has developed checklists and guidelines to help other communities establish age-friendly cities.  Project findings from the AoA initiative are forthcoming, and the AARP program was just announced in April of 2012. The “village movement” has quickly grown throughout the country in the past decade, and researchers are at an early stage of understanding the varying characteristics and structures of this consumer-driven approach to providing a wide variety of community-based LTSS (Scharlach, Graham, &amp; Lehning, 2011; Poor, Baldwin, &amp; Willet, 2012). There is much to learn about villages, including lessons about sustainability and adapting the model to diverse communities in various settings. </w:t>
      </w:r>
    </w:p>
    <w:p w:rsidR="0009020E" w:rsidRDefault="0009020E" w:rsidP="0009020E">
      <w:pPr>
        <w:spacing w:line="360" w:lineRule="auto"/>
        <w:rPr>
          <w:rFonts w:ascii="Times New Roman" w:hAnsi="Times New Roman" w:cs="Times New Roman"/>
          <w:sz w:val="24"/>
          <w:szCs w:val="24"/>
        </w:rPr>
      </w:pPr>
      <w:r>
        <w:rPr>
          <w:rFonts w:ascii="Times New Roman" w:hAnsi="Times New Roman" w:cs="Times New Roman"/>
          <w:sz w:val="24"/>
          <w:szCs w:val="24"/>
        </w:rPr>
        <w:t>To truly understand varying approaches to developing “age-friendly communities,” it is necessary to look within and across numerous disciplines involved in developing services for a diverse, aging population.  As previously mentioned, successful age-friendly communities need to draw on knowledge from a variety of disciplines required to help families such as the Greens, Jimenez’, and Abbotts.  To meet the complex needs of aging individuals and their families, we need to develop innovative solutions based on multi-disciplinary teams bringing their complementary areas of expertise together.  This team approach might include professionals from the fields of gerontology, public health, health care, social work, public policy, urban planning, housing, transportation, and engineering, to name a few.  For example, professionals from the fields of gerontology, public health, health care, and social work might see a natural partnership between hospitals and villages as hospitals re-organize their priorities to avoid ACA financial penalties for frequent re-admissions within thirty days of a patient stay.  As hospitals target populations most likely to have frequent re-admissions (Wilson, et al, 2012), and seek ways to decrease re-admissions among elders, they may see villages as a valuable source of help for elders transitioning to home after a hospital stay.  This type of partnership could result in better quality care for elders when they make the often difficult transition home after a hospital stay.  The following section offers recommendations to build on this multi-disciplinary team approach.</w:t>
      </w:r>
    </w:p>
    <w:p w:rsidR="00A612A4" w:rsidRDefault="00A612A4" w:rsidP="00C47EC2">
      <w:pPr>
        <w:spacing w:line="360" w:lineRule="auto"/>
        <w:rPr>
          <w:rFonts w:ascii="Times New Roman" w:hAnsi="Times New Roman" w:cs="Times New Roman"/>
          <w:b/>
          <w:sz w:val="24"/>
          <w:szCs w:val="24"/>
          <w:u w:val="single"/>
        </w:rPr>
      </w:pPr>
    </w:p>
    <w:p w:rsidR="00A612A4" w:rsidRDefault="00A612A4" w:rsidP="00C47EC2">
      <w:pPr>
        <w:spacing w:line="360" w:lineRule="auto"/>
        <w:rPr>
          <w:rFonts w:ascii="Times New Roman" w:hAnsi="Times New Roman" w:cs="Times New Roman"/>
          <w:b/>
          <w:sz w:val="24"/>
          <w:szCs w:val="24"/>
          <w:u w:val="single"/>
        </w:rPr>
      </w:pPr>
    </w:p>
    <w:p w:rsidR="00FA1563" w:rsidRDefault="00684C4B" w:rsidP="00C47EC2">
      <w:pPr>
        <w:spacing w:line="360" w:lineRule="auto"/>
        <w:rPr>
          <w:rFonts w:ascii="Times New Roman" w:hAnsi="Times New Roman" w:cs="Times New Roman"/>
          <w:sz w:val="24"/>
          <w:szCs w:val="24"/>
        </w:rPr>
      </w:pPr>
      <w:r>
        <w:rPr>
          <w:rFonts w:ascii="Times New Roman" w:hAnsi="Times New Roman" w:cs="Times New Roman"/>
          <w:b/>
          <w:sz w:val="24"/>
          <w:szCs w:val="24"/>
          <w:u w:val="single"/>
        </w:rPr>
        <w:lastRenderedPageBreak/>
        <w:t>Recommendations</w:t>
      </w:r>
    </w:p>
    <w:p w:rsidR="00B82E4E" w:rsidRDefault="00B82E4E" w:rsidP="00B82E4E">
      <w:pPr>
        <w:spacing w:line="360" w:lineRule="auto"/>
        <w:rPr>
          <w:rFonts w:ascii="Times New Roman" w:hAnsi="Times New Roman" w:cs="Times New Roman"/>
          <w:sz w:val="24"/>
          <w:szCs w:val="24"/>
        </w:rPr>
      </w:pPr>
      <w:r>
        <w:rPr>
          <w:rFonts w:ascii="Times New Roman" w:hAnsi="Times New Roman" w:cs="Times New Roman"/>
          <w:sz w:val="24"/>
          <w:szCs w:val="24"/>
        </w:rPr>
        <w:t xml:space="preserve">Developing age-friendly communities to help elders stay active despite disabilities is a complex goal requiring coordination of many resources. </w:t>
      </w:r>
      <w:r w:rsidR="000864BE">
        <w:rPr>
          <w:rFonts w:ascii="Times New Roman" w:hAnsi="Times New Roman" w:cs="Times New Roman"/>
          <w:sz w:val="24"/>
          <w:szCs w:val="24"/>
        </w:rPr>
        <w:t xml:space="preserve"> </w:t>
      </w:r>
      <w:r w:rsidR="000864BE" w:rsidRPr="00BD5BA9">
        <w:rPr>
          <w:rFonts w:ascii="Times New Roman" w:hAnsi="Times New Roman" w:cs="Times New Roman"/>
          <w:sz w:val="24"/>
          <w:szCs w:val="24"/>
        </w:rPr>
        <w:t>There are</w:t>
      </w:r>
      <w:r w:rsidR="0007594C" w:rsidRPr="00BD5BA9">
        <w:rPr>
          <w:rFonts w:ascii="Times New Roman" w:hAnsi="Times New Roman" w:cs="Times New Roman"/>
          <w:sz w:val="24"/>
          <w:szCs w:val="24"/>
        </w:rPr>
        <w:t xml:space="preserve"> </w:t>
      </w:r>
      <w:r w:rsidR="000864BE" w:rsidRPr="00BD5BA9">
        <w:rPr>
          <w:rFonts w:ascii="Times New Roman" w:hAnsi="Times New Roman" w:cs="Times New Roman"/>
          <w:sz w:val="24"/>
          <w:szCs w:val="24"/>
        </w:rPr>
        <w:t>multiple</w:t>
      </w:r>
      <w:r w:rsidR="0007594C" w:rsidRPr="00BD5BA9">
        <w:rPr>
          <w:rFonts w:ascii="Times New Roman" w:hAnsi="Times New Roman" w:cs="Times New Roman"/>
          <w:sz w:val="24"/>
          <w:szCs w:val="24"/>
        </w:rPr>
        <w:t xml:space="preserve"> levels/types of </w:t>
      </w:r>
      <w:r w:rsidR="000864BE" w:rsidRPr="00BD5BA9">
        <w:rPr>
          <w:rFonts w:ascii="Times New Roman" w:hAnsi="Times New Roman" w:cs="Times New Roman"/>
          <w:sz w:val="24"/>
          <w:szCs w:val="24"/>
        </w:rPr>
        <w:t>services</w:t>
      </w:r>
      <w:r w:rsidR="0007594C" w:rsidRPr="00BD5BA9">
        <w:rPr>
          <w:rFonts w:ascii="Times New Roman" w:hAnsi="Times New Roman" w:cs="Times New Roman"/>
          <w:sz w:val="24"/>
          <w:szCs w:val="24"/>
        </w:rPr>
        <w:t xml:space="preserve">, such as: (1) prevention (health, </w:t>
      </w:r>
      <w:r w:rsidR="00293681" w:rsidRPr="00BD5BA9">
        <w:rPr>
          <w:rFonts w:ascii="Times New Roman" w:hAnsi="Times New Roman" w:cs="Times New Roman"/>
          <w:sz w:val="24"/>
          <w:szCs w:val="24"/>
        </w:rPr>
        <w:t>social,</w:t>
      </w:r>
      <w:r w:rsidR="0007594C" w:rsidRPr="00BD5BA9">
        <w:rPr>
          <w:rFonts w:ascii="Times New Roman" w:hAnsi="Times New Roman" w:cs="Times New Roman"/>
          <w:sz w:val="24"/>
          <w:szCs w:val="24"/>
        </w:rPr>
        <w:t xml:space="preserve"> built environment); (2) chronic disease/disability management; (3) environmental modifications and technologies; </w:t>
      </w:r>
      <w:r w:rsidR="000864BE" w:rsidRPr="00BD5BA9">
        <w:rPr>
          <w:rFonts w:ascii="Times New Roman" w:hAnsi="Times New Roman" w:cs="Times New Roman"/>
          <w:sz w:val="24"/>
          <w:szCs w:val="24"/>
        </w:rPr>
        <w:t xml:space="preserve">and </w:t>
      </w:r>
      <w:r w:rsidR="0007594C" w:rsidRPr="00BD5BA9">
        <w:rPr>
          <w:rFonts w:ascii="Times New Roman" w:hAnsi="Times New Roman" w:cs="Times New Roman"/>
          <w:sz w:val="24"/>
          <w:szCs w:val="24"/>
        </w:rPr>
        <w:t>(4) supportive care.</w:t>
      </w:r>
      <w:r w:rsidR="000864BE" w:rsidRPr="00BD5BA9">
        <w:rPr>
          <w:rFonts w:ascii="Times New Roman" w:hAnsi="Times New Roman" w:cs="Times New Roman"/>
          <w:sz w:val="24"/>
          <w:szCs w:val="24"/>
        </w:rPr>
        <w:t xml:space="preserve"> </w:t>
      </w:r>
      <w:r w:rsidRPr="00BD5BA9">
        <w:rPr>
          <w:rFonts w:ascii="Times New Roman" w:hAnsi="Times New Roman" w:cs="Times New Roman"/>
          <w:sz w:val="24"/>
          <w:szCs w:val="24"/>
        </w:rPr>
        <w:t>As a starting point, the following recommendations aim to expand existing resources.</w:t>
      </w:r>
      <w:r>
        <w:rPr>
          <w:rFonts w:ascii="Times New Roman" w:hAnsi="Times New Roman" w:cs="Times New Roman"/>
          <w:sz w:val="24"/>
          <w:szCs w:val="24"/>
        </w:rPr>
        <w:t xml:space="preserve"> </w:t>
      </w:r>
      <w:r w:rsidRPr="008D7601">
        <w:rPr>
          <w:rFonts w:ascii="Times New Roman" w:hAnsi="Times New Roman" w:cs="Times New Roman"/>
          <w:sz w:val="24"/>
          <w:szCs w:val="24"/>
        </w:rPr>
        <w:t xml:space="preserve"> </w:t>
      </w:r>
    </w:p>
    <w:p w:rsidR="00BE7FBC" w:rsidRPr="00701007" w:rsidRDefault="00BE7FBC" w:rsidP="00701007">
      <w:pPr>
        <w:pStyle w:val="ListParagraph"/>
        <w:numPr>
          <w:ilvl w:val="0"/>
          <w:numId w:val="26"/>
        </w:numPr>
        <w:spacing w:line="360" w:lineRule="auto"/>
        <w:rPr>
          <w:rFonts w:ascii="Times New Roman" w:hAnsi="Times New Roman" w:cs="Times New Roman"/>
          <w:sz w:val="24"/>
          <w:szCs w:val="24"/>
        </w:rPr>
      </w:pPr>
      <w:r w:rsidRPr="004B1A19">
        <w:rPr>
          <w:rFonts w:ascii="Times New Roman" w:hAnsi="Times New Roman" w:cs="Times New Roman"/>
          <w:sz w:val="24"/>
          <w:szCs w:val="24"/>
          <w:u w:val="single"/>
        </w:rPr>
        <w:t>Develop a</w:t>
      </w:r>
      <w:r w:rsidR="004B1A19" w:rsidRPr="004B1A19">
        <w:rPr>
          <w:rFonts w:ascii="Times New Roman" w:hAnsi="Times New Roman" w:cs="Times New Roman"/>
          <w:sz w:val="24"/>
          <w:szCs w:val="24"/>
          <w:u w:val="single"/>
        </w:rPr>
        <w:t xml:space="preserve"> “</w:t>
      </w:r>
      <w:r w:rsidR="00C720C4">
        <w:rPr>
          <w:rFonts w:ascii="Times New Roman" w:hAnsi="Times New Roman" w:cs="Times New Roman"/>
          <w:sz w:val="24"/>
          <w:szCs w:val="24"/>
          <w:u w:val="single"/>
        </w:rPr>
        <w:t xml:space="preserve">Maryland </w:t>
      </w:r>
      <w:r w:rsidR="004B1A19" w:rsidRPr="004B1A19">
        <w:rPr>
          <w:rFonts w:ascii="Times New Roman" w:hAnsi="Times New Roman" w:cs="Times New Roman"/>
          <w:sz w:val="24"/>
          <w:szCs w:val="24"/>
          <w:u w:val="single"/>
        </w:rPr>
        <w:t>Communities for a Lifetime”</w:t>
      </w:r>
      <w:r w:rsidRPr="004B1A19">
        <w:rPr>
          <w:rFonts w:ascii="Times New Roman" w:hAnsi="Times New Roman" w:cs="Times New Roman"/>
          <w:sz w:val="24"/>
          <w:szCs w:val="24"/>
          <w:u w:val="single"/>
        </w:rPr>
        <w:t xml:space="preserve"> website </w:t>
      </w:r>
      <w:r w:rsidR="00C720C4">
        <w:rPr>
          <w:rFonts w:ascii="Times New Roman" w:hAnsi="Times New Roman" w:cs="Times New Roman"/>
          <w:sz w:val="24"/>
          <w:szCs w:val="24"/>
          <w:u w:val="single"/>
        </w:rPr>
        <w:t>so existing</w:t>
      </w:r>
      <w:r w:rsidR="004B1A19" w:rsidRPr="004B1A19">
        <w:rPr>
          <w:rFonts w:ascii="Times New Roman" w:hAnsi="Times New Roman" w:cs="Times New Roman"/>
          <w:sz w:val="24"/>
          <w:szCs w:val="24"/>
          <w:u w:val="single"/>
        </w:rPr>
        <w:t xml:space="preserve"> resources</w:t>
      </w:r>
      <w:r w:rsidR="00C720C4">
        <w:rPr>
          <w:rFonts w:ascii="Times New Roman" w:hAnsi="Times New Roman" w:cs="Times New Roman"/>
          <w:sz w:val="24"/>
          <w:szCs w:val="24"/>
          <w:u w:val="single"/>
        </w:rPr>
        <w:t xml:space="preserve"> are accessible in one location</w:t>
      </w:r>
      <w:r w:rsidR="004B1A19">
        <w:rPr>
          <w:rFonts w:ascii="Times New Roman" w:hAnsi="Times New Roman" w:cs="Times New Roman"/>
          <w:sz w:val="24"/>
          <w:szCs w:val="24"/>
        </w:rPr>
        <w:t xml:space="preserve">:  </w:t>
      </w:r>
      <w:r w:rsidR="00C720C4">
        <w:rPr>
          <w:rFonts w:ascii="Times New Roman" w:hAnsi="Times New Roman" w:cs="Times New Roman"/>
          <w:sz w:val="24"/>
          <w:szCs w:val="24"/>
        </w:rPr>
        <w:t>There are a</w:t>
      </w:r>
      <w:r w:rsidRPr="00701007">
        <w:rPr>
          <w:rFonts w:ascii="Times New Roman" w:hAnsi="Times New Roman" w:cs="Times New Roman"/>
          <w:sz w:val="24"/>
          <w:szCs w:val="24"/>
        </w:rPr>
        <w:t xml:space="preserve"> growing number of resources to help communities begin and/or expand their efforts to develop age-friendly communities</w:t>
      </w:r>
      <w:r w:rsidR="00C720C4">
        <w:rPr>
          <w:rFonts w:ascii="Times New Roman" w:hAnsi="Times New Roman" w:cs="Times New Roman"/>
          <w:sz w:val="24"/>
          <w:szCs w:val="24"/>
        </w:rPr>
        <w:t>, and Maryland communities need easy access to them</w:t>
      </w:r>
      <w:r w:rsidRPr="00701007">
        <w:rPr>
          <w:rFonts w:ascii="Times New Roman" w:hAnsi="Times New Roman" w:cs="Times New Roman"/>
          <w:sz w:val="24"/>
          <w:szCs w:val="24"/>
        </w:rPr>
        <w:t>.</w:t>
      </w:r>
      <w:r w:rsidR="00C720C4">
        <w:rPr>
          <w:rFonts w:ascii="Times New Roman" w:hAnsi="Times New Roman" w:cs="Times New Roman"/>
          <w:sz w:val="24"/>
          <w:szCs w:val="24"/>
        </w:rPr>
        <w:t xml:space="preserve"> For example, the </w:t>
      </w:r>
      <w:r w:rsidR="00C720C4" w:rsidRPr="00C720C4">
        <w:rPr>
          <w:rFonts w:ascii="Times New Roman" w:hAnsi="Times New Roman" w:cs="Times New Roman"/>
          <w:sz w:val="24"/>
          <w:szCs w:val="24"/>
        </w:rPr>
        <w:t>Maryland Communities for a Lifetime</w:t>
      </w:r>
      <w:r w:rsidR="00C720C4">
        <w:rPr>
          <w:rFonts w:ascii="Times New Roman" w:hAnsi="Times New Roman" w:cs="Times New Roman"/>
          <w:sz w:val="24"/>
          <w:szCs w:val="24"/>
        </w:rPr>
        <w:t xml:space="preserve"> legislation calls for identification</w:t>
      </w:r>
      <w:r w:rsidR="001C6704">
        <w:rPr>
          <w:rFonts w:ascii="Times New Roman" w:hAnsi="Times New Roman" w:cs="Times New Roman"/>
          <w:sz w:val="24"/>
          <w:szCs w:val="24"/>
        </w:rPr>
        <w:t xml:space="preserve"> of</w:t>
      </w:r>
      <w:r w:rsidR="00C720C4">
        <w:rPr>
          <w:rFonts w:ascii="Times New Roman" w:hAnsi="Times New Roman" w:cs="Times New Roman"/>
          <w:sz w:val="24"/>
          <w:szCs w:val="24"/>
        </w:rPr>
        <w:t xml:space="preserve"> “best practices”</w:t>
      </w:r>
      <w:r w:rsidR="001C6704">
        <w:rPr>
          <w:rFonts w:ascii="Times New Roman" w:hAnsi="Times New Roman" w:cs="Times New Roman"/>
          <w:sz w:val="24"/>
          <w:szCs w:val="24"/>
        </w:rPr>
        <w:t xml:space="preserve"> for age-friendly communities.</w:t>
      </w:r>
      <w:r w:rsidR="00A2134F">
        <w:rPr>
          <w:rFonts w:ascii="Times New Roman" w:hAnsi="Times New Roman" w:cs="Times New Roman"/>
          <w:sz w:val="24"/>
          <w:szCs w:val="24"/>
        </w:rPr>
        <w:t xml:space="preserve">  For example, t</w:t>
      </w:r>
      <w:r w:rsidR="00C720C4">
        <w:rPr>
          <w:rFonts w:ascii="Times New Roman" w:hAnsi="Times New Roman" w:cs="Times New Roman"/>
          <w:sz w:val="24"/>
          <w:szCs w:val="24"/>
        </w:rPr>
        <w:t>his website could include the detailed WHO age-friendly cities guidebook and checklists (WHO 2007a, 2007b) as they are “best practices” developed from extensive global research conducted in 33 cities.</w:t>
      </w:r>
      <w:r w:rsidR="001C6704">
        <w:rPr>
          <w:rFonts w:ascii="Times New Roman" w:hAnsi="Times New Roman" w:cs="Times New Roman"/>
          <w:sz w:val="24"/>
          <w:szCs w:val="24"/>
        </w:rPr>
        <w:t xml:space="preserve"> The 2011 AARP/National Conference of State Legislatures publication, “A State Survey of Livability Policies and Practices</w:t>
      </w:r>
      <w:r w:rsidR="00A2134F">
        <w:rPr>
          <w:rFonts w:ascii="Times New Roman" w:hAnsi="Times New Roman" w:cs="Times New Roman"/>
          <w:sz w:val="24"/>
          <w:szCs w:val="24"/>
        </w:rPr>
        <w:t>,”</w:t>
      </w:r>
      <w:r w:rsidR="00C720C4">
        <w:rPr>
          <w:rFonts w:ascii="Times New Roman" w:hAnsi="Times New Roman" w:cs="Times New Roman"/>
          <w:sz w:val="24"/>
          <w:szCs w:val="24"/>
        </w:rPr>
        <w:t xml:space="preserve"> </w:t>
      </w:r>
      <w:r w:rsidR="001C6704">
        <w:rPr>
          <w:rFonts w:ascii="Times New Roman" w:hAnsi="Times New Roman" w:cs="Times New Roman"/>
          <w:sz w:val="24"/>
          <w:szCs w:val="24"/>
        </w:rPr>
        <w:t>could also guide communities.</w:t>
      </w:r>
    </w:p>
    <w:p w:rsidR="00F267DA" w:rsidRDefault="00F267DA" w:rsidP="00701007">
      <w:pPr>
        <w:pStyle w:val="ListParagraph"/>
        <w:numPr>
          <w:ilvl w:val="0"/>
          <w:numId w:val="26"/>
        </w:numPr>
        <w:spacing w:line="360" w:lineRule="auto"/>
        <w:rPr>
          <w:rFonts w:ascii="Times New Roman" w:hAnsi="Times New Roman" w:cs="Times New Roman"/>
          <w:sz w:val="24"/>
          <w:szCs w:val="24"/>
        </w:rPr>
      </w:pPr>
      <w:r w:rsidRPr="00F267DA">
        <w:rPr>
          <w:rFonts w:ascii="Times New Roman" w:hAnsi="Times New Roman" w:cs="Times New Roman"/>
          <w:sz w:val="24"/>
          <w:szCs w:val="24"/>
          <w:u w:val="single"/>
        </w:rPr>
        <w:t>E</w:t>
      </w:r>
      <w:r>
        <w:rPr>
          <w:rFonts w:ascii="Times New Roman" w:hAnsi="Times New Roman" w:cs="Times New Roman"/>
          <w:sz w:val="24"/>
          <w:szCs w:val="24"/>
          <w:u w:val="single"/>
        </w:rPr>
        <w:t xml:space="preserve">stablish a statewide or </w:t>
      </w:r>
      <w:r w:rsidR="00BE7FBC" w:rsidRPr="00F267DA">
        <w:rPr>
          <w:rFonts w:ascii="Times New Roman" w:hAnsi="Times New Roman" w:cs="Times New Roman"/>
          <w:sz w:val="24"/>
          <w:szCs w:val="24"/>
          <w:u w:val="single"/>
        </w:rPr>
        <w:t>regional coalition to support communities in their efforts to develop/</w:t>
      </w:r>
      <w:r w:rsidRPr="00F267DA">
        <w:rPr>
          <w:rFonts w:ascii="Times New Roman" w:hAnsi="Times New Roman" w:cs="Times New Roman"/>
          <w:sz w:val="24"/>
          <w:szCs w:val="24"/>
          <w:u w:val="single"/>
        </w:rPr>
        <w:t>expand age-friendly communities</w:t>
      </w:r>
      <w:r w:rsidR="009E6A11">
        <w:rPr>
          <w:rFonts w:ascii="Times New Roman" w:hAnsi="Times New Roman" w:cs="Times New Roman"/>
          <w:sz w:val="24"/>
          <w:szCs w:val="24"/>
          <w:u w:val="single"/>
        </w:rPr>
        <w:t xml:space="preserve"> (</w:t>
      </w:r>
      <w:r w:rsidR="0007594C" w:rsidRPr="0007594C">
        <w:rPr>
          <w:rFonts w:ascii="Times New Roman" w:hAnsi="Times New Roman" w:cs="Times New Roman"/>
        </w:rPr>
        <w:t xml:space="preserve">e.g., </w:t>
      </w:r>
      <w:r w:rsidR="0007594C" w:rsidRPr="00774FB2">
        <w:rPr>
          <w:rFonts w:ascii="Times New Roman" w:hAnsi="Times New Roman" w:cs="Times New Roman"/>
          <w:sz w:val="24"/>
          <w:szCs w:val="24"/>
        </w:rPr>
        <w:t>Westchester County Center for Aging in Place, Metropolitan Atlanta Lifelong Communities)</w:t>
      </w:r>
      <w:r>
        <w:rPr>
          <w:rFonts w:ascii="Times New Roman" w:hAnsi="Times New Roman" w:cs="Times New Roman"/>
          <w:sz w:val="24"/>
          <w:szCs w:val="24"/>
        </w:rPr>
        <w:t xml:space="preserve">:  </w:t>
      </w:r>
      <w:r w:rsidRPr="00701007">
        <w:rPr>
          <w:rFonts w:ascii="Times New Roman" w:hAnsi="Times New Roman" w:cs="Times New Roman"/>
          <w:sz w:val="24"/>
          <w:szCs w:val="24"/>
        </w:rPr>
        <w:t>Build</w:t>
      </w:r>
      <w:r>
        <w:rPr>
          <w:rFonts w:ascii="Times New Roman" w:hAnsi="Times New Roman" w:cs="Times New Roman"/>
          <w:sz w:val="24"/>
          <w:szCs w:val="24"/>
        </w:rPr>
        <w:t>ing</w:t>
      </w:r>
      <w:r w:rsidRPr="00701007">
        <w:rPr>
          <w:rFonts w:ascii="Times New Roman" w:hAnsi="Times New Roman" w:cs="Times New Roman"/>
          <w:sz w:val="24"/>
          <w:szCs w:val="24"/>
        </w:rPr>
        <w:t xml:space="preserve"> on the successful</w:t>
      </w:r>
      <w:r>
        <w:rPr>
          <w:rFonts w:ascii="Times New Roman" w:hAnsi="Times New Roman" w:cs="Times New Roman"/>
          <w:sz w:val="24"/>
          <w:szCs w:val="24"/>
        </w:rPr>
        <w:t>, 2012 three-state Innovations in Aging C</w:t>
      </w:r>
      <w:r w:rsidRPr="00701007">
        <w:rPr>
          <w:rFonts w:ascii="Times New Roman" w:hAnsi="Times New Roman" w:cs="Times New Roman"/>
          <w:sz w:val="24"/>
          <w:szCs w:val="24"/>
        </w:rPr>
        <w:t>onference</w:t>
      </w:r>
      <w:r>
        <w:rPr>
          <w:rFonts w:ascii="Times New Roman" w:hAnsi="Times New Roman" w:cs="Times New Roman"/>
          <w:sz w:val="24"/>
          <w:szCs w:val="24"/>
        </w:rPr>
        <w:t xml:space="preserve"> sponsored by the Maryland Department of Aging</w:t>
      </w:r>
      <w:r w:rsidRPr="00701007">
        <w:rPr>
          <w:rFonts w:ascii="Times New Roman" w:hAnsi="Times New Roman" w:cs="Times New Roman"/>
          <w:sz w:val="24"/>
          <w:szCs w:val="24"/>
        </w:rPr>
        <w:t>,</w:t>
      </w:r>
      <w:r>
        <w:rPr>
          <w:rFonts w:ascii="Times New Roman" w:hAnsi="Times New Roman" w:cs="Times New Roman"/>
          <w:sz w:val="24"/>
          <w:szCs w:val="24"/>
        </w:rPr>
        <w:t xml:space="preserve"> it would be productive to establish a coalition of state, county, and local agencies working toward the same goals.</w:t>
      </w:r>
      <w:r w:rsidR="00421B50">
        <w:rPr>
          <w:rFonts w:ascii="Times New Roman" w:hAnsi="Times New Roman" w:cs="Times New Roman"/>
          <w:sz w:val="24"/>
          <w:szCs w:val="24"/>
        </w:rPr>
        <w:t xml:space="preserve"> The coalition could include agencies representing the broad array of services needed for </w:t>
      </w:r>
      <w:r w:rsidR="00421B50" w:rsidRPr="00421B50">
        <w:rPr>
          <w:rFonts w:ascii="Times New Roman" w:hAnsi="Times New Roman" w:cs="Times New Roman"/>
          <w:sz w:val="24"/>
          <w:szCs w:val="24"/>
        </w:rPr>
        <w:t>age-friendly communities</w:t>
      </w:r>
      <w:r w:rsidR="00421B50">
        <w:rPr>
          <w:rFonts w:ascii="Times New Roman" w:hAnsi="Times New Roman" w:cs="Times New Roman"/>
          <w:sz w:val="24"/>
          <w:szCs w:val="24"/>
        </w:rPr>
        <w:t xml:space="preserve"> (e.g. health care, HCBS programs, housing, transportation, civic engagement, etc.) </w:t>
      </w:r>
      <w:r>
        <w:rPr>
          <w:rFonts w:ascii="Times New Roman" w:hAnsi="Times New Roman" w:cs="Times New Roman"/>
          <w:sz w:val="24"/>
          <w:szCs w:val="24"/>
        </w:rPr>
        <w:t xml:space="preserve"> During a well-attended session on </w:t>
      </w:r>
      <w:r w:rsidRPr="00C720C4">
        <w:rPr>
          <w:rFonts w:ascii="Times New Roman" w:hAnsi="Times New Roman" w:cs="Times New Roman"/>
          <w:sz w:val="24"/>
          <w:szCs w:val="24"/>
        </w:rPr>
        <w:t>Communities for a Lifetime</w:t>
      </w:r>
      <w:r>
        <w:rPr>
          <w:rFonts w:ascii="Times New Roman" w:hAnsi="Times New Roman" w:cs="Times New Roman"/>
          <w:sz w:val="24"/>
          <w:szCs w:val="24"/>
        </w:rPr>
        <w:t xml:space="preserve">, </w:t>
      </w:r>
      <w:r w:rsidR="00FB140D">
        <w:rPr>
          <w:rFonts w:ascii="Times New Roman" w:hAnsi="Times New Roman" w:cs="Times New Roman"/>
          <w:sz w:val="24"/>
          <w:szCs w:val="24"/>
        </w:rPr>
        <w:t xml:space="preserve">Aging Network attendees </w:t>
      </w:r>
      <w:r>
        <w:rPr>
          <w:rFonts w:ascii="Times New Roman" w:hAnsi="Times New Roman" w:cs="Times New Roman"/>
          <w:sz w:val="24"/>
          <w:szCs w:val="24"/>
        </w:rPr>
        <w:t>were eager to learn from one another about shared goals. A forum for peer-to-peer learning could be an efficient means of helping communities make progress.</w:t>
      </w:r>
    </w:p>
    <w:p w:rsidR="00BE7FBC" w:rsidRDefault="00F267DA" w:rsidP="00701007">
      <w:pPr>
        <w:pStyle w:val="ListParagraph"/>
        <w:numPr>
          <w:ilvl w:val="0"/>
          <w:numId w:val="26"/>
        </w:numPr>
        <w:spacing w:line="360" w:lineRule="auto"/>
        <w:rPr>
          <w:rFonts w:ascii="Times New Roman" w:hAnsi="Times New Roman" w:cs="Times New Roman"/>
          <w:sz w:val="24"/>
          <w:szCs w:val="24"/>
          <w:u w:val="single"/>
        </w:rPr>
      </w:pPr>
      <w:r w:rsidRPr="00F267DA">
        <w:rPr>
          <w:rFonts w:ascii="Times New Roman" w:hAnsi="Times New Roman" w:cs="Times New Roman"/>
          <w:sz w:val="24"/>
          <w:szCs w:val="24"/>
          <w:u w:val="single"/>
        </w:rPr>
        <w:t>Sponsor a statewide or regional symposium focused on Communities for a Lifetime</w:t>
      </w:r>
      <w:r w:rsidR="00421B50">
        <w:rPr>
          <w:rFonts w:ascii="Times New Roman" w:hAnsi="Times New Roman" w:cs="Times New Roman"/>
          <w:sz w:val="24"/>
          <w:szCs w:val="24"/>
          <w:u w:val="single"/>
        </w:rPr>
        <w:t xml:space="preserve">: </w:t>
      </w:r>
      <w:r w:rsidR="00421B50">
        <w:rPr>
          <w:rFonts w:ascii="Times New Roman" w:hAnsi="Times New Roman" w:cs="Times New Roman"/>
          <w:sz w:val="24"/>
          <w:szCs w:val="24"/>
        </w:rPr>
        <w:t xml:space="preserve">A symposium could address the following </w:t>
      </w:r>
      <w:r w:rsidR="00715C71">
        <w:rPr>
          <w:rFonts w:ascii="Times New Roman" w:hAnsi="Times New Roman" w:cs="Times New Roman"/>
          <w:sz w:val="24"/>
          <w:szCs w:val="24"/>
        </w:rPr>
        <w:t>goals</w:t>
      </w:r>
      <w:r w:rsidR="00421B50">
        <w:rPr>
          <w:rFonts w:ascii="Times New Roman" w:hAnsi="Times New Roman" w:cs="Times New Roman"/>
          <w:sz w:val="24"/>
          <w:szCs w:val="24"/>
        </w:rPr>
        <w:t xml:space="preserve">: 1) </w:t>
      </w:r>
      <w:r w:rsidR="00715C71">
        <w:rPr>
          <w:rFonts w:ascii="Times New Roman" w:hAnsi="Times New Roman" w:cs="Times New Roman"/>
          <w:sz w:val="24"/>
          <w:szCs w:val="24"/>
        </w:rPr>
        <w:t>Collect “l</w:t>
      </w:r>
      <w:r w:rsidR="00421B50">
        <w:rPr>
          <w:rFonts w:ascii="Times New Roman" w:hAnsi="Times New Roman" w:cs="Times New Roman"/>
          <w:sz w:val="24"/>
          <w:szCs w:val="24"/>
        </w:rPr>
        <w:t>essons learned</w:t>
      </w:r>
      <w:r w:rsidR="00715C71">
        <w:rPr>
          <w:rFonts w:ascii="Times New Roman" w:hAnsi="Times New Roman" w:cs="Times New Roman"/>
          <w:sz w:val="24"/>
          <w:szCs w:val="24"/>
        </w:rPr>
        <w:t>”</w:t>
      </w:r>
      <w:r w:rsidR="00421B50">
        <w:rPr>
          <w:rFonts w:ascii="Times New Roman" w:hAnsi="Times New Roman" w:cs="Times New Roman"/>
          <w:sz w:val="24"/>
          <w:szCs w:val="24"/>
        </w:rPr>
        <w:t xml:space="preserve"> from Maryland’s previously mentioned programs that would contribute to building age-</w:t>
      </w:r>
      <w:r w:rsidR="00421B50">
        <w:rPr>
          <w:rFonts w:ascii="Times New Roman" w:hAnsi="Times New Roman" w:cs="Times New Roman"/>
          <w:sz w:val="24"/>
          <w:szCs w:val="24"/>
        </w:rPr>
        <w:lastRenderedPageBreak/>
        <w:t xml:space="preserve">friendly cities. There is a wealth of experience among the Maryland agency staff who implemented or are currently operating these programs, and it </w:t>
      </w:r>
      <w:r w:rsidR="00715C71">
        <w:rPr>
          <w:rFonts w:ascii="Times New Roman" w:hAnsi="Times New Roman" w:cs="Times New Roman"/>
          <w:sz w:val="24"/>
          <w:szCs w:val="24"/>
        </w:rPr>
        <w:t>is important to capture this information</w:t>
      </w:r>
      <w:r w:rsidR="00421B50">
        <w:rPr>
          <w:rFonts w:ascii="Times New Roman" w:hAnsi="Times New Roman" w:cs="Times New Roman"/>
          <w:sz w:val="24"/>
          <w:szCs w:val="24"/>
        </w:rPr>
        <w:t>.</w:t>
      </w:r>
      <w:r w:rsidR="00715C71">
        <w:rPr>
          <w:rFonts w:ascii="Times New Roman" w:hAnsi="Times New Roman" w:cs="Times New Roman"/>
          <w:sz w:val="24"/>
          <w:szCs w:val="24"/>
        </w:rPr>
        <w:t xml:space="preserve"> 2) Learn about current research and experience from state and national experts.</w:t>
      </w:r>
      <w:r w:rsidR="00902955">
        <w:rPr>
          <w:rFonts w:ascii="Times New Roman" w:hAnsi="Times New Roman" w:cs="Times New Roman"/>
          <w:sz w:val="24"/>
          <w:szCs w:val="24"/>
        </w:rPr>
        <w:t xml:space="preserve"> 3) </w:t>
      </w:r>
      <w:r w:rsidR="003F216D">
        <w:rPr>
          <w:rFonts w:ascii="Times New Roman" w:hAnsi="Times New Roman" w:cs="Times New Roman"/>
          <w:sz w:val="24"/>
          <w:szCs w:val="24"/>
        </w:rPr>
        <w:t>B</w:t>
      </w:r>
      <w:r w:rsidR="00902955">
        <w:rPr>
          <w:rFonts w:ascii="Times New Roman" w:hAnsi="Times New Roman" w:cs="Times New Roman"/>
          <w:sz w:val="24"/>
          <w:szCs w:val="24"/>
        </w:rPr>
        <w:t>egin developing funding partnerships to support future activities</w:t>
      </w:r>
      <w:r w:rsidR="003F216D">
        <w:rPr>
          <w:rFonts w:ascii="Times New Roman" w:hAnsi="Times New Roman" w:cs="Times New Roman"/>
          <w:sz w:val="24"/>
          <w:szCs w:val="24"/>
        </w:rPr>
        <w:t xml:space="preserve"> by including funders whose priorities are aligned with this topic</w:t>
      </w:r>
      <w:r w:rsidR="00902955">
        <w:rPr>
          <w:rFonts w:ascii="Times New Roman" w:hAnsi="Times New Roman" w:cs="Times New Roman"/>
          <w:sz w:val="24"/>
          <w:szCs w:val="24"/>
        </w:rPr>
        <w:t>.</w:t>
      </w:r>
      <w:r w:rsidR="00421B50">
        <w:rPr>
          <w:rFonts w:ascii="Times New Roman" w:hAnsi="Times New Roman" w:cs="Times New Roman"/>
          <w:sz w:val="24"/>
          <w:szCs w:val="24"/>
        </w:rPr>
        <w:t xml:space="preserve">    </w:t>
      </w:r>
      <w:r w:rsidR="00421B50">
        <w:rPr>
          <w:rFonts w:ascii="Times New Roman" w:hAnsi="Times New Roman" w:cs="Times New Roman"/>
          <w:sz w:val="24"/>
          <w:szCs w:val="24"/>
          <w:u w:val="single"/>
        </w:rPr>
        <w:t xml:space="preserve"> </w:t>
      </w:r>
      <w:r w:rsidRPr="00F267DA">
        <w:rPr>
          <w:rFonts w:ascii="Times New Roman" w:hAnsi="Times New Roman" w:cs="Times New Roman"/>
          <w:sz w:val="24"/>
          <w:szCs w:val="24"/>
          <w:u w:val="single"/>
        </w:rPr>
        <w:t xml:space="preserve"> </w:t>
      </w:r>
    </w:p>
    <w:p w:rsidR="00D33109" w:rsidRPr="00D33109" w:rsidRDefault="00934A60" w:rsidP="00701007">
      <w:pPr>
        <w:pStyle w:val="ListParagraph"/>
        <w:numPr>
          <w:ilvl w:val="0"/>
          <w:numId w:val="26"/>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Explore a p</w:t>
      </w:r>
      <w:r w:rsidRPr="00D33109">
        <w:rPr>
          <w:rFonts w:ascii="Times New Roman" w:hAnsi="Times New Roman" w:cs="Times New Roman"/>
          <w:sz w:val="24"/>
          <w:szCs w:val="24"/>
          <w:u w:val="single"/>
        </w:rPr>
        <w:t>artner</w:t>
      </w:r>
      <w:r>
        <w:rPr>
          <w:rFonts w:ascii="Times New Roman" w:hAnsi="Times New Roman" w:cs="Times New Roman"/>
          <w:sz w:val="24"/>
          <w:szCs w:val="24"/>
          <w:u w:val="single"/>
        </w:rPr>
        <w:t>ship</w:t>
      </w:r>
      <w:r w:rsidRPr="00D33109">
        <w:rPr>
          <w:rFonts w:ascii="Times New Roman" w:hAnsi="Times New Roman" w:cs="Times New Roman"/>
          <w:sz w:val="24"/>
          <w:szCs w:val="24"/>
          <w:u w:val="single"/>
        </w:rPr>
        <w:t xml:space="preserve"> </w:t>
      </w:r>
      <w:r w:rsidR="003F216D" w:rsidRPr="00D33109">
        <w:rPr>
          <w:rFonts w:ascii="Times New Roman" w:hAnsi="Times New Roman" w:cs="Times New Roman"/>
          <w:sz w:val="24"/>
          <w:szCs w:val="24"/>
          <w:u w:val="single"/>
        </w:rPr>
        <w:t>with the University of Maryland, Center on Aging and School of Public Health to help implement Maryland Communities for a Lifetime:</w:t>
      </w:r>
      <w:r w:rsidR="003F216D" w:rsidRPr="00D33109">
        <w:rPr>
          <w:rFonts w:ascii="Times New Roman" w:hAnsi="Times New Roman" w:cs="Times New Roman"/>
          <w:sz w:val="24"/>
          <w:szCs w:val="24"/>
        </w:rPr>
        <w:t xml:space="preserve">  Communities for a Lifetime need to be informed by applied research</w:t>
      </w:r>
      <w:r w:rsidR="00D33109" w:rsidRPr="00D33109">
        <w:rPr>
          <w:rFonts w:ascii="Times New Roman" w:hAnsi="Times New Roman" w:cs="Times New Roman"/>
          <w:sz w:val="24"/>
          <w:szCs w:val="24"/>
        </w:rPr>
        <w:t xml:space="preserve">, and a state-university partnership would help Maryland implement this legislation with information from cutting edge research. </w:t>
      </w:r>
      <w:r w:rsidR="003F216D" w:rsidRPr="00D33109">
        <w:rPr>
          <w:rFonts w:ascii="Times New Roman" w:hAnsi="Times New Roman" w:cs="Times New Roman"/>
          <w:sz w:val="24"/>
          <w:szCs w:val="24"/>
        </w:rPr>
        <w:t xml:space="preserve"> </w:t>
      </w:r>
      <w:r w:rsidR="00D33109" w:rsidRPr="00D33109">
        <w:rPr>
          <w:rFonts w:ascii="Times New Roman" w:hAnsi="Times New Roman" w:cs="Times New Roman"/>
          <w:sz w:val="24"/>
          <w:szCs w:val="24"/>
        </w:rPr>
        <w:t>The</w:t>
      </w:r>
      <w:r w:rsidR="003F216D" w:rsidRPr="00D33109">
        <w:rPr>
          <w:rFonts w:ascii="Times New Roman" w:hAnsi="Times New Roman" w:cs="Times New Roman"/>
          <w:sz w:val="24"/>
          <w:szCs w:val="24"/>
        </w:rPr>
        <w:t xml:space="preserve"> complex</w:t>
      </w:r>
      <w:r w:rsidR="00D33109" w:rsidRPr="00D33109">
        <w:rPr>
          <w:rFonts w:ascii="Times New Roman" w:hAnsi="Times New Roman" w:cs="Times New Roman"/>
          <w:sz w:val="24"/>
          <w:szCs w:val="24"/>
        </w:rPr>
        <w:t>ities of developing communities for a lifetime require</w:t>
      </w:r>
      <w:r w:rsidR="003F216D" w:rsidRPr="00D33109">
        <w:rPr>
          <w:rFonts w:ascii="Times New Roman" w:hAnsi="Times New Roman" w:cs="Times New Roman"/>
          <w:sz w:val="24"/>
          <w:szCs w:val="24"/>
        </w:rPr>
        <w:t xml:space="preserve"> </w:t>
      </w:r>
      <w:r w:rsidR="00D33109" w:rsidRPr="00D33109">
        <w:rPr>
          <w:rFonts w:ascii="Times New Roman" w:hAnsi="Times New Roman" w:cs="Times New Roman"/>
          <w:sz w:val="24"/>
          <w:szCs w:val="24"/>
        </w:rPr>
        <w:t xml:space="preserve">a multi-disciplinary collaboration of researchers focused on improving services for older Marylanders -- like the Green, Jimenez, and Abbott families -- so they can age with dignity and necessary support in their own homes.  </w:t>
      </w:r>
    </w:p>
    <w:p w:rsidR="001C123F" w:rsidRDefault="00D33109" w:rsidP="00D33109">
      <w:pPr>
        <w:spacing w:line="360" w:lineRule="auto"/>
        <w:ind w:left="720"/>
        <w:rPr>
          <w:rFonts w:ascii="Times New Roman" w:hAnsi="Times New Roman" w:cs="Times New Roman"/>
          <w:sz w:val="24"/>
          <w:szCs w:val="24"/>
        </w:rPr>
      </w:pPr>
      <w:r w:rsidRPr="00D33109">
        <w:rPr>
          <w:rFonts w:ascii="Times New Roman" w:hAnsi="Times New Roman" w:cs="Times New Roman"/>
          <w:sz w:val="24"/>
          <w:szCs w:val="24"/>
        </w:rPr>
        <w:t xml:space="preserve">While there have been efforts within individual disciplines to address specific needs of the elderly (MetLife, 2010, McDonald &amp; Janes, 2007,  Lawler, 2002), their complex and diverse problems require an approach that benefits from thinking across disciplines found throughout </w:t>
      </w:r>
      <w:r w:rsidR="00D65449">
        <w:rPr>
          <w:rFonts w:ascii="Times New Roman" w:hAnsi="Times New Roman" w:cs="Times New Roman"/>
          <w:sz w:val="24"/>
          <w:szCs w:val="24"/>
        </w:rPr>
        <w:t>a</w:t>
      </w:r>
      <w:r w:rsidR="00D65449" w:rsidRPr="00D33109">
        <w:rPr>
          <w:rFonts w:ascii="Times New Roman" w:hAnsi="Times New Roman" w:cs="Times New Roman"/>
          <w:sz w:val="24"/>
          <w:szCs w:val="24"/>
        </w:rPr>
        <w:t xml:space="preserve"> </w:t>
      </w:r>
      <w:r w:rsidR="00D65449">
        <w:rPr>
          <w:rFonts w:ascii="Times New Roman" w:hAnsi="Times New Roman" w:cs="Times New Roman"/>
          <w:sz w:val="24"/>
          <w:szCs w:val="24"/>
        </w:rPr>
        <w:t>u</w:t>
      </w:r>
      <w:r w:rsidRPr="00D33109">
        <w:rPr>
          <w:rFonts w:ascii="Times New Roman" w:hAnsi="Times New Roman" w:cs="Times New Roman"/>
          <w:sz w:val="24"/>
          <w:szCs w:val="24"/>
        </w:rPr>
        <w:t>niversity</w:t>
      </w:r>
      <w:r w:rsidR="00D65449">
        <w:rPr>
          <w:rFonts w:ascii="Times New Roman" w:hAnsi="Times New Roman" w:cs="Times New Roman"/>
          <w:sz w:val="24"/>
          <w:szCs w:val="24"/>
        </w:rPr>
        <w:t xml:space="preserve"> setting</w:t>
      </w:r>
      <w:r w:rsidRPr="00D33109">
        <w:rPr>
          <w:rFonts w:ascii="Times New Roman" w:hAnsi="Times New Roman" w:cs="Times New Roman"/>
          <w:sz w:val="24"/>
          <w:szCs w:val="24"/>
        </w:rPr>
        <w:t xml:space="preserve">. Through an emphasis on applied research, best practices, and policy, a university partnership </w:t>
      </w:r>
      <w:r w:rsidR="00BD5BA9">
        <w:rPr>
          <w:rFonts w:ascii="Times New Roman" w:hAnsi="Times New Roman" w:cs="Times New Roman"/>
          <w:sz w:val="24"/>
          <w:szCs w:val="24"/>
        </w:rPr>
        <w:t>c</w:t>
      </w:r>
      <w:r w:rsidRPr="00D33109">
        <w:rPr>
          <w:rFonts w:ascii="Times New Roman" w:hAnsi="Times New Roman" w:cs="Times New Roman"/>
          <w:sz w:val="24"/>
          <w:szCs w:val="24"/>
        </w:rPr>
        <w:t>ould address necessary services such as community-based health care and assistance with daily living activities, health care and health promotion, transportation, housing, socialization, and assistive devices that help elders age in place.  Using a problem-focused research approach, this multi-disciplinary collaboration</w:t>
      </w:r>
      <w:r w:rsidR="00985AF1">
        <w:rPr>
          <w:rFonts w:ascii="Times New Roman" w:hAnsi="Times New Roman" w:cs="Times New Roman"/>
          <w:sz w:val="24"/>
          <w:szCs w:val="24"/>
        </w:rPr>
        <w:t xml:space="preserve"> </w:t>
      </w:r>
      <w:r w:rsidR="00D65449">
        <w:rPr>
          <w:rFonts w:ascii="Times New Roman" w:hAnsi="Times New Roman" w:cs="Times New Roman"/>
          <w:sz w:val="24"/>
          <w:szCs w:val="24"/>
        </w:rPr>
        <w:t>c</w:t>
      </w:r>
      <w:r w:rsidRPr="00D33109">
        <w:rPr>
          <w:rFonts w:ascii="Times New Roman" w:hAnsi="Times New Roman" w:cs="Times New Roman"/>
          <w:sz w:val="24"/>
          <w:szCs w:val="24"/>
        </w:rPr>
        <w:t>ould also identify and address the barriers and challenges to successful ag</w:t>
      </w:r>
      <w:r w:rsidR="00D65449">
        <w:rPr>
          <w:rFonts w:ascii="Times New Roman" w:hAnsi="Times New Roman" w:cs="Times New Roman"/>
          <w:sz w:val="24"/>
          <w:szCs w:val="24"/>
        </w:rPr>
        <w:t>e-friendly communities</w:t>
      </w:r>
      <w:r w:rsidRPr="00D33109">
        <w:rPr>
          <w:rFonts w:ascii="Times New Roman" w:hAnsi="Times New Roman" w:cs="Times New Roman"/>
          <w:sz w:val="24"/>
          <w:szCs w:val="24"/>
        </w:rPr>
        <w:t xml:space="preserve">.  </w:t>
      </w:r>
    </w:p>
    <w:p w:rsidR="00BD5BA9" w:rsidRDefault="001C123F" w:rsidP="00AD145D">
      <w:pPr>
        <w:pStyle w:val="ListParagraph"/>
        <w:spacing w:line="360" w:lineRule="auto"/>
        <w:rPr>
          <w:rFonts w:ascii="Times New Roman" w:hAnsi="Times New Roman" w:cs="Times New Roman"/>
          <w:b/>
          <w:sz w:val="24"/>
          <w:szCs w:val="24"/>
          <w:u w:val="single"/>
        </w:rPr>
      </w:pPr>
      <w:r>
        <w:rPr>
          <w:rFonts w:ascii="Times New Roman" w:hAnsi="Times New Roman" w:cs="Times New Roman"/>
          <w:sz w:val="24"/>
          <w:szCs w:val="24"/>
        </w:rPr>
        <w:t>A state-university</w:t>
      </w:r>
      <w:r w:rsidR="00D33109" w:rsidRPr="00D33109">
        <w:rPr>
          <w:rFonts w:ascii="Times New Roman" w:hAnsi="Times New Roman" w:cs="Times New Roman"/>
          <w:sz w:val="24"/>
          <w:szCs w:val="24"/>
        </w:rPr>
        <w:t xml:space="preserve"> p</w:t>
      </w:r>
      <w:r w:rsidR="00D33109">
        <w:rPr>
          <w:rFonts w:ascii="Times New Roman" w:hAnsi="Times New Roman" w:cs="Times New Roman"/>
          <w:sz w:val="24"/>
          <w:szCs w:val="24"/>
        </w:rPr>
        <w:t xml:space="preserve">artnership </w:t>
      </w:r>
      <w:r w:rsidR="00D65449">
        <w:rPr>
          <w:rFonts w:ascii="Times New Roman" w:hAnsi="Times New Roman" w:cs="Times New Roman"/>
          <w:sz w:val="24"/>
          <w:szCs w:val="24"/>
        </w:rPr>
        <w:t>c</w:t>
      </w:r>
      <w:r w:rsidR="00D33109">
        <w:rPr>
          <w:rFonts w:ascii="Times New Roman" w:hAnsi="Times New Roman" w:cs="Times New Roman"/>
          <w:sz w:val="24"/>
          <w:szCs w:val="24"/>
        </w:rPr>
        <w:t>ould</w:t>
      </w:r>
      <w:r w:rsidR="00D33109" w:rsidRPr="00D33109">
        <w:rPr>
          <w:rFonts w:ascii="Times New Roman" w:hAnsi="Times New Roman" w:cs="Times New Roman"/>
          <w:sz w:val="24"/>
          <w:szCs w:val="24"/>
        </w:rPr>
        <w:t xml:space="preserve"> help fulfill the renewed and expanded mission of a land-grant university -- translation of research to practice to help Marylanders.  It </w:t>
      </w:r>
      <w:r w:rsidR="00BD5BA9">
        <w:rPr>
          <w:rFonts w:ascii="Times New Roman" w:hAnsi="Times New Roman" w:cs="Times New Roman"/>
          <w:sz w:val="24"/>
          <w:szCs w:val="24"/>
        </w:rPr>
        <w:t>c</w:t>
      </w:r>
      <w:r w:rsidR="00D33109">
        <w:rPr>
          <w:rFonts w:ascii="Times New Roman" w:hAnsi="Times New Roman" w:cs="Times New Roman"/>
          <w:sz w:val="24"/>
          <w:szCs w:val="24"/>
        </w:rPr>
        <w:t>ould</w:t>
      </w:r>
      <w:r w:rsidR="00D33109" w:rsidRPr="00D33109">
        <w:rPr>
          <w:rFonts w:ascii="Times New Roman" w:hAnsi="Times New Roman" w:cs="Times New Roman"/>
          <w:sz w:val="24"/>
          <w:szCs w:val="24"/>
        </w:rPr>
        <w:t xml:space="preserve"> also provide an opportunity to work across campuses with health professional schools such as Medicine, Nursing, Dentistry, and Social Work</w:t>
      </w:r>
      <w:r w:rsidR="00892D64">
        <w:rPr>
          <w:rFonts w:ascii="Times New Roman" w:hAnsi="Times New Roman" w:cs="Times New Roman"/>
          <w:sz w:val="24"/>
          <w:szCs w:val="24"/>
        </w:rPr>
        <w:t xml:space="preserve"> – implementing the new Alliance between the University of Maryland campuses at College Park and Baltimore</w:t>
      </w:r>
      <w:r w:rsidR="00D33109" w:rsidRPr="00D33109">
        <w:rPr>
          <w:rFonts w:ascii="Times New Roman" w:hAnsi="Times New Roman" w:cs="Times New Roman"/>
          <w:sz w:val="24"/>
          <w:szCs w:val="24"/>
        </w:rPr>
        <w:t xml:space="preserve">. </w:t>
      </w:r>
      <w:r w:rsidR="00684C4B">
        <w:rPr>
          <w:rFonts w:ascii="Times New Roman" w:hAnsi="Times New Roman" w:cs="Times New Roman"/>
          <w:sz w:val="24"/>
          <w:szCs w:val="24"/>
        </w:rPr>
        <w:t xml:space="preserve">  </w:t>
      </w:r>
      <w:r w:rsidR="00681DEF">
        <w:rPr>
          <w:rFonts w:ascii="Times New Roman" w:hAnsi="Times New Roman" w:cs="Times New Roman"/>
          <w:sz w:val="24"/>
          <w:szCs w:val="24"/>
        </w:rPr>
        <w:t>A university partnership</w:t>
      </w:r>
      <w:r w:rsidR="00684C4B">
        <w:rPr>
          <w:rFonts w:ascii="Times New Roman" w:hAnsi="Times New Roman" w:cs="Times New Roman"/>
          <w:sz w:val="24"/>
          <w:szCs w:val="24"/>
        </w:rPr>
        <w:t xml:space="preserve"> is in place in California and Oregon, where university researchers are conducting applied research and evaluation to better understand the Village </w:t>
      </w:r>
      <w:r w:rsidR="00684C4B">
        <w:rPr>
          <w:rFonts w:ascii="Times New Roman" w:hAnsi="Times New Roman" w:cs="Times New Roman"/>
          <w:sz w:val="24"/>
          <w:szCs w:val="24"/>
        </w:rPr>
        <w:lastRenderedPageBreak/>
        <w:t>Movement (Scharlach, et</w:t>
      </w:r>
      <w:r w:rsidR="00512843">
        <w:rPr>
          <w:rFonts w:ascii="Times New Roman" w:hAnsi="Times New Roman" w:cs="Times New Roman"/>
          <w:sz w:val="24"/>
          <w:szCs w:val="24"/>
        </w:rPr>
        <w:t xml:space="preserve"> al, 2011) and evaluate an AARP age-friendly city grantee in Portland, Oregon (2012b).</w:t>
      </w:r>
      <w:r w:rsidR="00681DEF">
        <w:rPr>
          <w:rFonts w:ascii="Times New Roman" w:hAnsi="Times New Roman" w:cs="Times New Roman"/>
          <w:sz w:val="24"/>
          <w:szCs w:val="24"/>
        </w:rPr>
        <w:t xml:space="preserve"> This type of partnership could help Maryland become a nationally recognized leader in solutions to aging in a community setting.</w:t>
      </w:r>
    </w:p>
    <w:p w:rsidR="00B273FF" w:rsidRDefault="00B273FF" w:rsidP="00AD145D">
      <w:pPr>
        <w:pStyle w:val="ListParagraph"/>
        <w:spacing w:line="360" w:lineRule="auto"/>
        <w:rPr>
          <w:rFonts w:ascii="Times New Roman" w:hAnsi="Times New Roman" w:cs="Times New Roman"/>
          <w:b/>
          <w:sz w:val="24"/>
          <w:szCs w:val="24"/>
          <w:u w:val="single"/>
        </w:rPr>
      </w:pPr>
    </w:p>
    <w:p w:rsidR="00AD145D" w:rsidRDefault="00B273FF" w:rsidP="00AD145D">
      <w:pPr>
        <w:pStyle w:val="ListParagraph"/>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Co</w:t>
      </w:r>
      <w:r w:rsidR="00AD145D" w:rsidRPr="005974E4">
        <w:rPr>
          <w:rFonts w:ascii="Times New Roman" w:hAnsi="Times New Roman" w:cs="Times New Roman"/>
          <w:b/>
          <w:sz w:val="24"/>
          <w:szCs w:val="24"/>
          <w:u w:val="single"/>
        </w:rPr>
        <w:t>nclusion</w:t>
      </w:r>
    </w:p>
    <w:p w:rsidR="002A5CB9" w:rsidRDefault="001E41FD" w:rsidP="00AD145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w:t>
      </w:r>
      <w:r w:rsidR="00AD145D">
        <w:rPr>
          <w:rFonts w:ascii="Times New Roman" w:hAnsi="Times New Roman" w:cs="Times New Roman"/>
          <w:sz w:val="24"/>
          <w:szCs w:val="24"/>
        </w:rPr>
        <w:t>any synergistic</w:t>
      </w:r>
      <w:r w:rsidR="009D5A16">
        <w:rPr>
          <w:rFonts w:ascii="Times New Roman" w:hAnsi="Times New Roman" w:cs="Times New Roman"/>
          <w:sz w:val="24"/>
          <w:szCs w:val="24"/>
        </w:rPr>
        <w:t xml:space="preserve"> trends </w:t>
      </w:r>
      <w:r w:rsidR="00AD145D">
        <w:rPr>
          <w:rFonts w:ascii="Times New Roman" w:hAnsi="Times New Roman" w:cs="Times New Roman"/>
          <w:sz w:val="24"/>
          <w:szCs w:val="24"/>
        </w:rPr>
        <w:t xml:space="preserve">lead to the conclusion that </w:t>
      </w:r>
      <w:r w:rsidR="009D5A16">
        <w:rPr>
          <w:rFonts w:ascii="Times New Roman" w:hAnsi="Times New Roman" w:cs="Times New Roman"/>
          <w:sz w:val="24"/>
          <w:szCs w:val="24"/>
        </w:rPr>
        <w:t>this</w:t>
      </w:r>
      <w:r w:rsidR="00AD145D">
        <w:rPr>
          <w:rFonts w:ascii="Times New Roman" w:hAnsi="Times New Roman" w:cs="Times New Roman"/>
          <w:sz w:val="24"/>
          <w:szCs w:val="24"/>
        </w:rPr>
        <w:t xml:space="preserve"> is the</w:t>
      </w:r>
      <w:r w:rsidR="009D5A16">
        <w:rPr>
          <w:rFonts w:ascii="Times New Roman" w:hAnsi="Times New Roman" w:cs="Times New Roman"/>
          <w:sz w:val="24"/>
          <w:szCs w:val="24"/>
        </w:rPr>
        <w:t xml:space="preserve"> right</w:t>
      </w:r>
      <w:r w:rsidR="00AD145D">
        <w:rPr>
          <w:rFonts w:ascii="Times New Roman" w:hAnsi="Times New Roman" w:cs="Times New Roman"/>
          <w:sz w:val="24"/>
          <w:szCs w:val="24"/>
        </w:rPr>
        <w:t xml:space="preserve"> time for Maryland to make communities for a lifetime a state priority.  In addition to SB 822 Maryland Communities for a Lifetime, </w:t>
      </w:r>
      <w:r w:rsidR="002A5CB9">
        <w:rPr>
          <w:rFonts w:ascii="Times New Roman" w:hAnsi="Times New Roman" w:cs="Times New Roman"/>
          <w:sz w:val="24"/>
          <w:szCs w:val="24"/>
        </w:rPr>
        <w:t>which</w:t>
      </w:r>
      <w:r w:rsidR="009D5A16">
        <w:rPr>
          <w:rFonts w:ascii="Times New Roman" w:hAnsi="Times New Roman" w:cs="Times New Roman"/>
          <w:sz w:val="24"/>
          <w:szCs w:val="24"/>
        </w:rPr>
        <w:t xml:space="preserve"> evolved from current</w:t>
      </w:r>
      <w:r w:rsidR="00AD145D">
        <w:rPr>
          <w:rFonts w:ascii="Times New Roman" w:hAnsi="Times New Roman" w:cs="Times New Roman"/>
          <w:sz w:val="24"/>
          <w:szCs w:val="24"/>
        </w:rPr>
        <w:t xml:space="preserve"> demographic and economic imperatives, this priority area is consistent with state and national policies.  Maryland has an opportunity to shift its focus on institutional LTSS to community-based services</w:t>
      </w:r>
      <w:r w:rsidR="009D5A16">
        <w:rPr>
          <w:rFonts w:ascii="Times New Roman" w:hAnsi="Times New Roman" w:cs="Times New Roman"/>
          <w:sz w:val="24"/>
          <w:szCs w:val="24"/>
        </w:rPr>
        <w:t>,</w:t>
      </w:r>
      <w:r w:rsidR="00AD145D">
        <w:rPr>
          <w:rFonts w:ascii="Times New Roman" w:hAnsi="Times New Roman" w:cs="Times New Roman"/>
          <w:sz w:val="24"/>
          <w:szCs w:val="24"/>
        </w:rPr>
        <w:t xml:space="preserve"> and reach or exceed the national goal </w:t>
      </w:r>
      <w:r>
        <w:rPr>
          <w:rFonts w:ascii="Times New Roman" w:hAnsi="Times New Roman" w:cs="Times New Roman"/>
          <w:sz w:val="24"/>
          <w:szCs w:val="24"/>
        </w:rPr>
        <w:t>to</w:t>
      </w:r>
      <w:r w:rsidR="00AD145D">
        <w:rPr>
          <w:rFonts w:ascii="Times New Roman" w:hAnsi="Times New Roman" w:cs="Times New Roman"/>
          <w:sz w:val="24"/>
          <w:szCs w:val="24"/>
        </w:rPr>
        <w:t xml:space="preserve"> re-balanc</w:t>
      </w:r>
      <w:r>
        <w:rPr>
          <w:rFonts w:ascii="Times New Roman" w:hAnsi="Times New Roman" w:cs="Times New Roman"/>
          <w:sz w:val="24"/>
          <w:szCs w:val="24"/>
        </w:rPr>
        <w:t>e</w:t>
      </w:r>
      <w:r w:rsidR="00AD145D">
        <w:rPr>
          <w:rFonts w:ascii="Times New Roman" w:hAnsi="Times New Roman" w:cs="Times New Roman"/>
          <w:sz w:val="24"/>
          <w:szCs w:val="24"/>
        </w:rPr>
        <w:t xml:space="preserve"> public spending in this direction.  The many existing lessons and evidenced-based research about HCBS programs and participant-directed HCBS can </w:t>
      </w:r>
      <w:r w:rsidR="009D5A16">
        <w:rPr>
          <w:rFonts w:ascii="Times New Roman" w:hAnsi="Times New Roman" w:cs="Times New Roman"/>
          <w:sz w:val="24"/>
          <w:szCs w:val="24"/>
        </w:rPr>
        <w:t>inform programs and policies developed to meet</w:t>
      </w:r>
      <w:r w:rsidR="00AD145D">
        <w:rPr>
          <w:rFonts w:ascii="Times New Roman" w:hAnsi="Times New Roman" w:cs="Times New Roman"/>
          <w:sz w:val="24"/>
          <w:szCs w:val="24"/>
        </w:rPr>
        <w:t xml:space="preserve"> this goal.  In a</w:t>
      </w:r>
      <w:r w:rsidR="009D5A16">
        <w:rPr>
          <w:rFonts w:ascii="Times New Roman" w:hAnsi="Times New Roman" w:cs="Times New Roman"/>
          <w:sz w:val="24"/>
          <w:szCs w:val="24"/>
        </w:rPr>
        <w:t>ddition, financial incentive</w:t>
      </w:r>
      <w:r>
        <w:rPr>
          <w:rFonts w:ascii="Times New Roman" w:hAnsi="Times New Roman" w:cs="Times New Roman"/>
          <w:sz w:val="24"/>
          <w:szCs w:val="24"/>
        </w:rPr>
        <w:t>s</w:t>
      </w:r>
      <w:r w:rsidR="009D5A16">
        <w:rPr>
          <w:rFonts w:ascii="Times New Roman" w:hAnsi="Times New Roman" w:cs="Times New Roman"/>
          <w:sz w:val="24"/>
          <w:szCs w:val="24"/>
        </w:rPr>
        <w:t xml:space="preserve"> and disincentives within the </w:t>
      </w:r>
      <w:r>
        <w:rPr>
          <w:rFonts w:ascii="Times New Roman" w:hAnsi="Times New Roman" w:cs="Times New Roman"/>
          <w:sz w:val="24"/>
          <w:szCs w:val="24"/>
        </w:rPr>
        <w:t xml:space="preserve">2010 </w:t>
      </w:r>
      <w:r w:rsidR="009D5A16">
        <w:rPr>
          <w:rFonts w:ascii="Times New Roman" w:hAnsi="Times New Roman" w:cs="Times New Roman"/>
          <w:sz w:val="24"/>
          <w:szCs w:val="24"/>
        </w:rPr>
        <w:t>Affordable Care Act</w:t>
      </w:r>
      <w:r>
        <w:rPr>
          <w:rFonts w:ascii="Times New Roman" w:hAnsi="Times New Roman" w:cs="Times New Roman"/>
          <w:sz w:val="24"/>
          <w:szCs w:val="24"/>
        </w:rPr>
        <w:t xml:space="preserve"> (ACA)</w:t>
      </w:r>
      <w:r w:rsidR="00AD145D">
        <w:rPr>
          <w:rFonts w:ascii="Times New Roman" w:hAnsi="Times New Roman" w:cs="Times New Roman"/>
          <w:sz w:val="24"/>
          <w:szCs w:val="24"/>
        </w:rPr>
        <w:t xml:space="preserve"> </w:t>
      </w:r>
      <w:r>
        <w:rPr>
          <w:rFonts w:ascii="Times New Roman" w:hAnsi="Times New Roman" w:cs="Times New Roman"/>
          <w:sz w:val="24"/>
          <w:szCs w:val="24"/>
        </w:rPr>
        <w:t xml:space="preserve">are encouraging states to develop and/or expand their community-based LTSS. </w:t>
      </w:r>
      <w:r w:rsidR="002A5CB9">
        <w:rPr>
          <w:rFonts w:ascii="Times New Roman" w:hAnsi="Times New Roman" w:cs="Times New Roman"/>
          <w:sz w:val="24"/>
          <w:szCs w:val="24"/>
        </w:rPr>
        <w:t>For example, a</w:t>
      </w:r>
      <w:r>
        <w:rPr>
          <w:rFonts w:ascii="Times New Roman" w:hAnsi="Times New Roman" w:cs="Times New Roman"/>
          <w:sz w:val="24"/>
          <w:szCs w:val="24"/>
        </w:rPr>
        <w:t>s hospitals are re-organizing their priorities to decrease their rates of re-admissions within 30 days of discharge, they will rely heavily on high quality, coordinate</w:t>
      </w:r>
      <w:r w:rsidR="002A5CB9">
        <w:rPr>
          <w:rFonts w:ascii="Times New Roman" w:hAnsi="Times New Roman" w:cs="Times New Roman"/>
          <w:sz w:val="24"/>
          <w:szCs w:val="24"/>
        </w:rPr>
        <w:t>d</w:t>
      </w:r>
      <w:r>
        <w:rPr>
          <w:rFonts w:ascii="Times New Roman" w:hAnsi="Times New Roman" w:cs="Times New Roman"/>
          <w:sz w:val="24"/>
          <w:szCs w:val="24"/>
        </w:rPr>
        <w:t xml:space="preserve"> post-hospital services.  The varied services of communities for a lifetime – including assistance with hospital to home transitions, transportation to medical appointments and other needs, and personal care services, to name a few – can help hospitals</w:t>
      </w:r>
      <w:r w:rsidR="002A5CB9">
        <w:rPr>
          <w:rFonts w:ascii="Times New Roman" w:hAnsi="Times New Roman" w:cs="Times New Roman"/>
          <w:sz w:val="24"/>
          <w:szCs w:val="24"/>
        </w:rPr>
        <w:t xml:space="preserve"> and other health organizations</w:t>
      </w:r>
      <w:r>
        <w:rPr>
          <w:rFonts w:ascii="Times New Roman" w:hAnsi="Times New Roman" w:cs="Times New Roman"/>
          <w:sz w:val="24"/>
          <w:szCs w:val="24"/>
        </w:rPr>
        <w:t xml:space="preserve"> meet the challenge</w:t>
      </w:r>
      <w:r w:rsidR="002A5CB9">
        <w:rPr>
          <w:rFonts w:ascii="Times New Roman" w:hAnsi="Times New Roman" w:cs="Times New Roman"/>
          <w:sz w:val="24"/>
          <w:szCs w:val="24"/>
        </w:rPr>
        <w:t xml:space="preserve"> of providing excellent services to elders and their families in their own communities.  The recommendations in this policy brief focus on a multi-disciplinary approach to addressing the diverse needs of people aging in their communities, and are intended to guide the State in this critical priority area.</w:t>
      </w:r>
    </w:p>
    <w:p w:rsidR="002A5CB9" w:rsidRDefault="002A5CB9" w:rsidP="00AD145D">
      <w:pPr>
        <w:pStyle w:val="ListParagraph"/>
        <w:spacing w:line="360" w:lineRule="auto"/>
        <w:rPr>
          <w:rFonts w:ascii="Times New Roman" w:hAnsi="Times New Roman" w:cs="Times New Roman"/>
          <w:sz w:val="24"/>
          <w:szCs w:val="24"/>
        </w:rPr>
      </w:pPr>
    </w:p>
    <w:p w:rsidR="00AD145D" w:rsidRPr="00BC2B05" w:rsidRDefault="001E41FD" w:rsidP="00AD145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D145D">
        <w:rPr>
          <w:rFonts w:ascii="Times New Roman" w:hAnsi="Times New Roman" w:cs="Times New Roman"/>
          <w:sz w:val="24"/>
          <w:szCs w:val="24"/>
        </w:rPr>
        <w:t xml:space="preserve"> </w:t>
      </w:r>
    </w:p>
    <w:p w:rsidR="00AD145D" w:rsidRDefault="0076665B" w:rsidP="00D02653">
      <w:pPr>
        <w:spacing w:line="360" w:lineRule="auto"/>
        <w:ind w:left="720"/>
        <w:rPr>
          <w:rFonts w:ascii="Times New Roman" w:hAnsi="Times New Roman" w:cs="Times New Roman"/>
          <w:sz w:val="24"/>
          <w:szCs w:val="24"/>
          <w:u w:val="single"/>
        </w:rPr>
      </w:pPr>
      <w:r>
        <w:rPr>
          <w:rFonts w:ascii="Times New Roman" w:hAnsi="Times New Roman" w:cs="Times New Roman"/>
          <w:sz w:val="24"/>
          <w:szCs w:val="24"/>
          <w:u w:val="single"/>
        </w:rPr>
        <w:t>Acknowledgements</w:t>
      </w:r>
    </w:p>
    <w:p w:rsidR="0076665B" w:rsidRPr="0076665B" w:rsidRDefault="0076665B" w:rsidP="00D02653">
      <w:pPr>
        <w:spacing w:line="360" w:lineRule="auto"/>
        <w:ind w:left="720"/>
        <w:rPr>
          <w:rFonts w:ascii="Times New Roman" w:hAnsi="Times New Roman" w:cs="Times New Roman"/>
          <w:sz w:val="24"/>
          <w:szCs w:val="24"/>
        </w:rPr>
      </w:pPr>
      <w:r w:rsidRPr="0076665B">
        <w:rPr>
          <w:rFonts w:ascii="Times New Roman" w:hAnsi="Times New Roman" w:cs="Times New Roman"/>
          <w:sz w:val="24"/>
          <w:szCs w:val="24"/>
        </w:rPr>
        <w:t>Thanks to Drs. Laura B. Wilson and Andrew Scharlach for their thoughtful review and comments.</w:t>
      </w:r>
    </w:p>
    <w:p w:rsidR="001A30F4" w:rsidRDefault="00B273FF" w:rsidP="00B273FF">
      <w:pPr>
        <w:rPr>
          <w:rFonts w:ascii="Times New Roman" w:hAnsi="Times New Roman" w:cs="Times New Roman"/>
          <w:b/>
        </w:rPr>
      </w:pPr>
      <w:r>
        <w:rPr>
          <w:rFonts w:ascii="Times New Roman" w:hAnsi="Times New Roman" w:cs="Times New Roman"/>
          <w:b/>
        </w:rPr>
        <w:lastRenderedPageBreak/>
        <w:t>R</w:t>
      </w:r>
      <w:r w:rsidR="001A30F4" w:rsidRPr="007B67E3">
        <w:rPr>
          <w:rFonts w:ascii="Times New Roman" w:hAnsi="Times New Roman" w:cs="Times New Roman"/>
          <w:b/>
        </w:rPr>
        <w:t>eferences:</w:t>
      </w:r>
    </w:p>
    <w:p w:rsidR="001C6704" w:rsidRDefault="001C6704" w:rsidP="001A30F4">
      <w:pPr>
        <w:spacing w:line="240" w:lineRule="auto"/>
        <w:rPr>
          <w:rFonts w:ascii="Times New Roman" w:hAnsi="Times New Roman" w:cs="Times New Roman"/>
          <w:sz w:val="24"/>
          <w:szCs w:val="24"/>
        </w:rPr>
      </w:pPr>
      <w:r>
        <w:rPr>
          <w:rFonts w:ascii="Times New Roman" w:hAnsi="Times New Roman" w:cs="Times New Roman"/>
          <w:sz w:val="24"/>
          <w:szCs w:val="24"/>
        </w:rPr>
        <w:t xml:space="preserve">AARP &amp; National Conference of State Legislatures (2011).  A state survey of livability policies and practices.  Washington, D.C. (December). Accessed on August 17 from </w:t>
      </w:r>
      <w:r w:rsidRPr="001C6704">
        <w:rPr>
          <w:rFonts w:ascii="Times New Roman" w:hAnsi="Times New Roman" w:cs="Times New Roman"/>
          <w:sz w:val="24"/>
          <w:szCs w:val="24"/>
        </w:rPr>
        <w:t>http://www.aarp.org/home-garden/livable-communities/info-11-2011/Aging-In-Place.html</w:t>
      </w:r>
    </w:p>
    <w:p w:rsidR="00AE427D" w:rsidRDefault="00AE427D" w:rsidP="001A30F4">
      <w:pPr>
        <w:spacing w:line="240" w:lineRule="auto"/>
        <w:rPr>
          <w:rFonts w:ascii="Times New Roman" w:hAnsi="Times New Roman" w:cs="Times New Roman"/>
          <w:sz w:val="24"/>
          <w:szCs w:val="24"/>
        </w:rPr>
      </w:pPr>
      <w:r>
        <w:rPr>
          <w:rFonts w:ascii="Times New Roman" w:hAnsi="Times New Roman" w:cs="Times New Roman"/>
          <w:sz w:val="24"/>
          <w:szCs w:val="24"/>
        </w:rPr>
        <w:t>AARP</w:t>
      </w:r>
      <w:r w:rsidR="00512843">
        <w:rPr>
          <w:rFonts w:ascii="Times New Roman" w:hAnsi="Times New Roman" w:cs="Times New Roman"/>
          <w:sz w:val="24"/>
          <w:szCs w:val="24"/>
        </w:rPr>
        <w:t xml:space="preserve"> (2012a)</w:t>
      </w:r>
      <w:r>
        <w:rPr>
          <w:rFonts w:ascii="Times New Roman" w:hAnsi="Times New Roman" w:cs="Times New Roman"/>
          <w:sz w:val="24"/>
          <w:szCs w:val="24"/>
        </w:rPr>
        <w:t xml:space="preserve"> Network to Foster Age-Friendly Communities</w:t>
      </w:r>
      <w:r w:rsidR="00512843">
        <w:rPr>
          <w:rFonts w:ascii="Times New Roman" w:hAnsi="Times New Roman" w:cs="Times New Roman"/>
          <w:sz w:val="24"/>
          <w:szCs w:val="24"/>
        </w:rPr>
        <w:t>.</w:t>
      </w:r>
      <w:r>
        <w:rPr>
          <w:rFonts w:ascii="Times New Roman" w:hAnsi="Times New Roman" w:cs="Times New Roman"/>
          <w:sz w:val="24"/>
          <w:szCs w:val="24"/>
        </w:rPr>
        <w:t xml:space="preserve">  Retrieved August 16, 2012 from</w:t>
      </w:r>
      <w:r w:rsidRPr="00AE427D">
        <w:rPr>
          <w:rFonts w:ascii="Times New Roman" w:hAnsi="Times New Roman" w:cs="Times New Roman"/>
          <w:sz w:val="24"/>
          <w:szCs w:val="24"/>
        </w:rPr>
        <w:t xml:space="preserve"> </w:t>
      </w:r>
      <w:hyperlink r:id="rId7" w:history="1">
        <w:r w:rsidRPr="00EE54EE">
          <w:rPr>
            <w:rStyle w:val="Hyperlink"/>
            <w:rFonts w:ascii="Times New Roman" w:hAnsi="Times New Roman" w:cs="Times New Roman"/>
            <w:sz w:val="24"/>
            <w:szCs w:val="24"/>
          </w:rPr>
          <w:t>http://www.aarp.org/about-aarp/press-center/info-04-2012/AARP-Launches-Network-to-Foster-Age-Friendly-Communities</w:t>
        </w:r>
      </w:hyperlink>
      <w:r>
        <w:rPr>
          <w:rFonts w:ascii="Times New Roman" w:hAnsi="Times New Roman" w:cs="Times New Roman"/>
          <w:sz w:val="24"/>
          <w:szCs w:val="24"/>
        </w:rPr>
        <w:t xml:space="preserve">. </w:t>
      </w:r>
    </w:p>
    <w:p w:rsidR="00512843" w:rsidRPr="00C301A7" w:rsidRDefault="00512843" w:rsidP="001A30F4">
      <w:pPr>
        <w:spacing w:line="240" w:lineRule="auto"/>
        <w:rPr>
          <w:rFonts w:ascii="Times New Roman" w:hAnsi="Times New Roman" w:cs="Times New Roman"/>
          <w:sz w:val="24"/>
          <w:szCs w:val="24"/>
        </w:rPr>
      </w:pPr>
      <w:r>
        <w:rPr>
          <w:rFonts w:ascii="Times New Roman" w:hAnsi="Times New Roman" w:cs="Times New Roman"/>
          <w:sz w:val="24"/>
          <w:szCs w:val="24"/>
        </w:rPr>
        <w:t xml:space="preserve">AARP (2012b). AARP’s network of age-friendly communities. Washington, DC. Retrieved on August 20, 2012 from </w:t>
      </w:r>
      <w:r w:rsidRPr="00512843">
        <w:rPr>
          <w:rFonts w:ascii="Times New Roman" w:hAnsi="Times New Roman" w:cs="Times New Roman"/>
          <w:sz w:val="24"/>
          <w:szCs w:val="24"/>
        </w:rPr>
        <w:t>http://www.aarpinternational.org/File%20Library/Resources/AARPNetworkofAgeFriendlyCommunitiesBooklet.pdf</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AARP P</w:t>
      </w:r>
      <w:r w:rsidR="00E4005D" w:rsidRPr="00037464">
        <w:rPr>
          <w:rFonts w:ascii="Times New Roman" w:hAnsi="Times New Roman" w:cs="Times New Roman"/>
          <w:sz w:val="24"/>
          <w:szCs w:val="24"/>
        </w:rPr>
        <w:t xml:space="preserve">ublic Policy Institute, (2011) </w:t>
      </w:r>
      <w:r w:rsidRPr="00037464">
        <w:rPr>
          <w:rFonts w:ascii="Times New Roman" w:hAnsi="Times New Roman" w:cs="Times New Roman"/>
          <w:sz w:val="24"/>
          <w:szCs w:val="24"/>
        </w:rPr>
        <w:t>In Brie</w:t>
      </w:r>
      <w:r w:rsidR="00E4005D" w:rsidRPr="00037464">
        <w:rPr>
          <w:rFonts w:ascii="Times New Roman" w:hAnsi="Times New Roman" w:cs="Times New Roman"/>
          <w:sz w:val="24"/>
          <w:szCs w:val="24"/>
        </w:rPr>
        <w:t xml:space="preserve">f 186, </w:t>
      </w:r>
      <w:r w:rsidRPr="00037464">
        <w:rPr>
          <w:rFonts w:ascii="Times New Roman" w:hAnsi="Times New Roman" w:cs="Times New Roman"/>
          <w:sz w:val="24"/>
          <w:szCs w:val="24"/>
        </w:rPr>
        <w:t>Trends in disability, community living, and caregiving: Analysis of data from the National Long-Term Care Survey.</w:t>
      </w:r>
    </w:p>
    <w:p w:rsidR="00B71382" w:rsidRPr="00FA4AA1" w:rsidRDefault="00B71382" w:rsidP="00B71382">
      <w:pPr>
        <w:spacing w:line="240" w:lineRule="auto"/>
        <w:rPr>
          <w:rFonts w:ascii="Times New Roman" w:hAnsi="Times New Roman" w:cs="Times New Roman"/>
          <w:sz w:val="24"/>
          <w:szCs w:val="24"/>
        </w:rPr>
      </w:pPr>
      <w:r w:rsidRPr="008D7601">
        <w:rPr>
          <w:rFonts w:ascii="Times New Roman" w:hAnsi="Times New Roman" w:cs="Times New Roman"/>
          <w:sz w:val="24"/>
          <w:szCs w:val="24"/>
        </w:rPr>
        <w:t xml:space="preserve">Affordable Care Act </w:t>
      </w:r>
      <w:r>
        <w:rPr>
          <w:rFonts w:ascii="Times New Roman" w:hAnsi="Times New Roman" w:cs="Times New Roman"/>
          <w:sz w:val="24"/>
          <w:szCs w:val="24"/>
        </w:rPr>
        <w:t>(</w:t>
      </w:r>
      <w:r w:rsidRPr="008D7601">
        <w:rPr>
          <w:rFonts w:ascii="Times New Roman" w:hAnsi="Times New Roman" w:cs="Times New Roman"/>
          <w:sz w:val="24"/>
          <w:szCs w:val="24"/>
        </w:rPr>
        <w:t>ACA</w:t>
      </w:r>
      <w:r>
        <w:rPr>
          <w:rFonts w:ascii="Times New Roman" w:hAnsi="Times New Roman" w:cs="Times New Roman"/>
          <w:sz w:val="24"/>
          <w:szCs w:val="24"/>
        </w:rPr>
        <w:t xml:space="preserve">) (2010) See </w:t>
      </w:r>
      <w:r w:rsidRPr="008D7601">
        <w:rPr>
          <w:rFonts w:ascii="Times New Roman" w:hAnsi="Times New Roman" w:cs="Times New Roman"/>
          <w:sz w:val="24"/>
          <w:szCs w:val="24"/>
        </w:rPr>
        <w:t>Patient Protection and Affordable Care Act</w:t>
      </w:r>
      <w:r>
        <w:rPr>
          <w:rFonts w:ascii="Times New Roman" w:hAnsi="Times New Roman" w:cs="Times New Roman"/>
          <w:sz w:val="24"/>
          <w:szCs w:val="24"/>
        </w:rPr>
        <w:t>.</w:t>
      </w:r>
    </w:p>
    <w:p w:rsidR="009D5A16" w:rsidRPr="00C301A7" w:rsidRDefault="009D5A16" w:rsidP="009D5A16">
      <w:pPr>
        <w:spacing w:line="240" w:lineRule="auto"/>
        <w:rPr>
          <w:rFonts w:ascii="Times New Roman" w:hAnsi="Times New Roman" w:cs="Times New Roman"/>
          <w:sz w:val="24"/>
          <w:szCs w:val="24"/>
        </w:rPr>
      </w:pPr>
      <w:r>
        <w:rPr>
          <w:rFonts w:ascii="Times New Roman" w:hAnsi="Times New Roman" w:cs="Times New Roman"/>
          <w:sz w:val="24"/>
          <w:szCs w:val="24"/>
        </w:rPr>
        <w:t>Administration on Community Living (ACL) (2012).</w:t>
      </w:r>
      <w:r w:rsidRPr="00307101">
        <w:rPr>
          <w:rFonts w:ascii="Times New Roman" w:hAnsi="Times New Roman" w:cs="Times New Roman"/>
          <w:sz w:val="24"/>
          <w:szCs w:val="24"/>
        </w:rPr>
        <w:t xml:space="preserve"> </w:t>
      </w:r>
      <w:r>
        <w:rPr>
          <w:rFonts w:ascii="Times New Roman" w:hAnsi="Times New Roman" w:cs="Times New Roman"/>
          <w:sz w:val="24"/>
          <w:szCs w:val="24"/>
        </w:rPr>
        <w:t xml:space="preserve">Retrieved August 16, 2012 from </w:t>
      </w:r>
      <w:r w:rsidRPr="00307101">
        <w:rPr>
          <w:rFonts w:ascii="Times New Roman" w:hAnsi="Times New Roman" w:cs="Times New Roman"/>
          <w:sz w:val="24"/>
          <w:szCs w:val="24"/>
        </w:rPr>
        <w:t>http://www.hhs.gov/acl/</w:t>
      </w:r>
      <w:r>
        <w:rPr>
          <w:rFonts w:ascii="Times New Roman" w:hAnsi="Times New Roman" w:cs="Times New Roman"/>
          <w:sz w:val="24"/>
          <w:szCs w:val="24"/>
        </w:rPr>
        <w:t>.</w:t>
      </w:r>
    </w:p>
    <w:p w:rsidR="009D5A16" w:rsidRDefault="009D5A16" w:rsidP="009D5A16">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Administration on Aging Community Program Living Grants (2011).  Retrieved August 16, 2012 from </w:t>
      </w:r>
      <w:hyperlink r:id="rId8" w:history="1">
        <w:r w:rsidRPr="00EE54EE">
          <w:rPr>
            <w:rStyle w:val="Hyperlink"/>
            <w:rFonts w:ascii="Times New Roman" w:hAnsi="Times New Roman" w:cs="Times New Roman"/>
            <w:sz w:val="24"/>
            <w:szCs w:val="24"/>
          </w:rPr>
          <w:t>http://www.aoa.gov/AOARoot/AoA_Programs/HCLTC/NHD/index.aspx</w:t>
        </w:r>
      </w:hyperlink>
      <w:r>
        <w:rPr>
          <w:rFonts w:ascii="Times New Roman" w:hAnsi="Times New Roman" w:cs="Times New Roman"/>
          <w:sz w:val="24"/>
          <w:szCs w:val="24"/>
        </w:rPr>
        <w:t>.</w:t>
      </w:r>
    </w:p>
    <w:p w:rsidR="009D5A16" w:rsidRDefault="009D5A16" w:rsidP="009D5A16">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Administration on Aging Community Innovation on Aging in Place (2010).  Retrieved August 16, 2012 from </w:t>
      </w:r>
      <w:hyperlink r:id="rId9" w:history="1">
        <w:r w:rsidRPr="00EE54EE">
          <w:rPr>
            <w:rStyle w:val="Hyperlink"/>
            <w:rFonts w:ascii="Times New Roman" w:hAnsi="Times New Roman" w:cs="Times New Roman"/>
            <w:sz w:val="24"/>
            <w:szCs w:val="24"/>
          </w:rPr>
          <w:t>http://www.aoa.gov/AOARoot/AoA_Programs/HCLTC/CIAIP/Index.aspx</w:t>
        </w:r>
      </w:hyperlink>
      <w:r>
        <w:rPr>
          <w:rFonts w:ascii="Times New Roman" w:hAnsi="Times New Roman" w:cs="Times New Roman"/>
          <w:sz w:val="24"/>
          <w:szCs w:val="24"/>
        </w:rPr>
        <w:t>.</w:t>
      </w:r>
    </w:p>
    <w:p w:rsidR="005E4389" w:rsidRPr="00037464" w:rsidRDefault="005E4389"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Administration on Aging, Alzheimer’s Disease Supportive Services Program (2012). Retrieved </w:t>
      </w:r>
      <w:r w:rsidR="00A956BB" w:rsidRPr="00037464">
        <w:rPr>
          <w:rFonts w:ascii="Times New Roman" w:hAnsi="Times New Roman" w:cs="Times New Roman"/>
          <w:sz w:val="24"/>
          <w:szCs w:val="24"/>
        </w:rPr>
        <w:t>1</w:t>
      </w:r>
      <w:r w:rsidRPr="00037464">
        <w:rPr>
          <w:rFonts w:ascii="Times New Roman" w:hAnsi="Times New Roman" w:cs="Times New Roman"/>
          <w:sz w:val="24"/>
          <w:szCs w:val="24"/>
        </w:rPr>
        <w:t>/2/1</w:t>
      </w:r>
      <w:r w:rsidR="00A956BB" w:rsidRPr="00037464">
        <w:rPr>
          <w:rFonts w:ascii="Times New Roman" w:hAnsi="Times New Roman" w:cs="Times New Roman"/>
          <w:sz w:val="24"/>
          <w:szCs w:val="24"/>
        </w:rPr>
        <w:t>3</w:t>
      </w:r>
      <w:r w:rsidRPr="00037464">
        <w:rPr>
          <w:rFonts w:ascii="Times New Roman" w:hAnsi="Times New Roman" w:cs="Times New Roman"/>
          <w:sz w:val="24"/>
          <w:szCs w:val="24"/>
        </w:rPr>
        <w:t xml:space="preserve"> </w:t>
      </w:r>
      <w:r w:rsidR="008825D5" w:rsidRPr="00037464">
        <w:rPr>
          <w:rFonts w:ascii="Times New Roman" w:hAnsi="Times New Roman" w:cs="Times New Roman"/>
          <w:sz w:val="24"/>
          <w:szCs w:val="24"/>
        </w:rPr>
        <w:t>f</w:t>
      </w:r>
      <w:r w:rsidRPr="00037464">
        <w:rPr>
          <w:rFonts w:ascii="Times New Roman" w:hAnsi="Times New Roman" w:cs="Times New Roman"/>
          <w:sz w:val="24"/>
          <w:szCs w:val="24"/>
        </w:rPr>
        <w:t xml:space="preserve">rom </w:t>
      </w:r>
      <w:hyperlink r:id="rId10" w:history="1">
        <w:r w:rsidR="008825D5" w:rsidRPr="00037464">
          <w:rPr>
            <w:rStyle w:val="Hyperlink"/>
            <w:rFonts w:ascii="Times New Roman" w:hAnsi="Times New Roman" w:cs="Times New Roman"/>
            <w:sz w:val="24"/>
            <w:szCs w:val="24"/>
          </w:rPr>
          <w:t>http://www.aoa.gov/aoaroot/Press_Room/Products_Materials/fact/pdf/ADSSP.pdf</w:t>
        </w:r>
      </w:hyperlink>
      <w:r w:rsidRPr="00037464">
        <w:rPr>
          <w:rFonts w:ascii="Times New Roman" w:hAnsi="Times New Roman" w:cs="Times New Roman"/>
          <w:sz w:val="24"/>
          <w:szCs w:val="24"/>
        </w:rPr>
        <w:t>.</w:t>
      </w:r>
    </w:p>
    <w:p w:rsidR="008825D5" w:rsidRDefault="008825D5" w:rsidP="001A30F4">
      <w:pPr>
        <w:spacing w:line="240" w:lineRule="auto"/>
        <w:rPr>
          <w:rFonts w:ascii="Times New Roman" w:hAnsi="Times New Roman" w:cs="Times New Roman"/>
        </w:rPr>
      </w:pPr>
      <w:r>
        <w:rPr>
          <w:rFonts w:ascii="Times New Roman" w:hAnsi="Times New Roman" w:cs="Times New Roman"/>
          <w:sz w:val="24"/>
          <w:szCs w:val="24"/>
        </w:rPr>
        <w:t xml:space="preserve">Alecxih, L. &amp; Blakeway, C. (2012). Deciding on care options in the digital age. </w:t>
      </w:r>
      <w:r>
        <w:rPr>
          <w:rFonts w:ascii="Times New Roman" w:hAnsi="Times New Roman" w:cs="Times New Roman"/>
          <w:i/>
        </w:rPr>
        <w:t>Generations</w:t>
      </w:r>
      <w:r>
        <w:rPr>
          <w:rFonts w:ascii="Times New Roman" w:hAnsi="Times New Roman" w:cs="Times New Roman"/>
        </w:rPr>
        <w:t xml:space="preserve"> 36 (1):77- 82.</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Alzheimer’s Association, 2011 Alzheimer’s Disease Facts and Figures.  Retrieved 3/15/11 from http://www.alz.org/downloads/Facts_Figures_2011.pdf</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Carlson, Dale, Foster, &amp; Brown, (2007). Effects of Cash and Counseling on personal care and well-being. </w:t>
      </w:r>
      <w:r w:rsidRPr="00037464">
        <w:rPr>
          <w:rFonts w:ascii="Times New Roman" w:hAnsi="Times New Roman" w:cs="Times New Roman"/>
          <w:i/>
          <w:sz w:val="24"/>
          <w:szCs w:val="24"/>
        </w:rPr>
        <w:t>Health Services Research</w:t>
      </w:r>
      <w:r w:rsidRPr="00037464">
        <w:rPr>
          <w:rFonts w:ascii="Times New Roman" w:hAnsi="Times New Roman" w:cs="Times New Roman"/>
          <w:sz w:val="24"/>
          <w:szCs w:val="24"/>
        </w:rPr>
        <w:t>, 42(1), 467-487.</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Centers for Disease Control and Prevention</w:t>
      </w:r>
      <w:r w:rsidRPr="00037464">
        <w:rPr>
          <w:b/>
          <w:sz w:val="24"/>
          <w:szCs w:val="24"/>
        </w:rPr>
        <w:t xml:space="preserve"> </w:t>
      </w:r>
      <w:r w:rsidRPr="00037464">
        <w:rPr>
          <w:rFonts w:ascii="Times New Roman" w:hAnsi="Times New Roman" w:cs="Times New Roman"/>
          <w:sz w:val="24"/>
          <w:szCs w:val="24"/>
        </w:rPr>
        <w:t xml:space="preserve">(2008) Assuring Healthy Caregivers.  Accessed March 27, 2011 from </w:t>
      </w:r>
      <w:hyperlink r:id="rId11" w:history="1">
        <w:r w:rsidR="00037464" w:rsidRPr="00037464">
          <w:rPr>
            <w:rStyle w:val="Hyperlink"/>
            <w:rFonts w:ascii="Times New Roman" w:hAnsi="Times New Roman" w:cs="Times New Roman"/>
            <w:sz w:val="24"/>
            <w:szCs w:val="24"/>
          </w:rPr>
          <w:t>http://www.cdc.gov/aging/pdf/caregiving_monograph.pdf</w:t>
        </w:r>
      </w:hyperlink>
      <w:r w:rsidR="00037464">
        <w:rPr>
          <w:rFonts w:ascii="Times New Roman" w:hAnsi="Times New Roman" w:cs="Times New Roman"/>
          <w:sz w:val="24"/>
          <w:szCs w:val="24"/>
        </w:rPr>
        <w:t xml:space="preserve">. </w:t>
      </w:r>
      <w:r w:rsidRPr="00037464">
        <w:rPr>
          <w:rFonts w:ascii="Times New Roman" w:hAnsi="Times New Roman" w:cs="Times New Roman"/>
          <w:sz w:val="24"/>
          <w:szCs w:val="24"/>
        </w:rPr>
        <w:t>Congressional Budget Office (2004). Financing long-term care for the elderly.  Congress of the United States. April, 2004.</w:t>
      </w:r>
    </w:p>
    <w:p w:rsidR="00B91FE2" w:rsidRPr="00037464" w:rsidRDefault="00B91FE2"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Crowley, J. (2003) An overview of the Independence Plus Initiative to promote consumer-direction of services in Medicaid. Kaiser Commission on Medicaid and the Uninsured, </w:t>
      </w:r>
      <w:r w:rsidR="00E64226" w:rsidRPr="00037464">
        <w:rPr>
          <w:rFonts w:ascii="Times New Roman" w:hAnsi="Times New Roman" w:cs="Times New Roman"/>
          <w:sz w:val="24"/>
          <w:szCs w:val="24"/>
        </w:rPr>
        <w:t>Washington, D.C.</w:t>
      </w:r>
      <w:r w:rsidRPr="00037464">
        <w:rPr>
          <w:rFonts w:ascii="Times New Roman" w:hAnsi="Times New Roman" w:cs="Times New Roman"/>
          <w:sz w:val="24"/>
          <w:szCs w:val="24"/>
        </w:rPr>
        <w:t xml:space="preserve">, </w:t>
      </w:r>
      <w:r w:rsidR="00E64226" w:rsidRPr="00037464">
        <w:rPr>
          <w:rFonts w:ascii="Times New Roman" w:hAnsi="Times New Roman" w:cs="Times New Roman"/>
          <w:sz w:val="24"/>
          <w:szCs w:val="24"/>
        </w:rPr>
        <w:t xml:space="preserve"> </w:t>
      </w:r>
      <w:r w:rsidRPr="00037464">
        <w:rPr>
          <w:rFonts w:ascii="Times New Roman" w:hAnsi="Times New Roman" w:cs="Times New Roman"/>
          <w:sz w:val="24"/>
          <w:szCs w:val="24"/>
        </w:rPr>
        <w:t xml:space="preserve">November.   Retrieved August 15, 2012 from </w:t>
      </w:r>
      <w:r w:rsidRPr="00037464">
        <w:rPr>
          <w:rFonts w:ascii="Times New Roman" w:hAnsi="Times New Roman" w:cs="Times New Roman"/>
          <w:sz w:val="24"/>
          <w:szCs w:val="24"/>
        </w:rPr>
        <w:lastRenderedPageBreak/>
        <w:t>http://www.kff.org/medicaid/upload/An-Overview-of-the-Independence-Plus-Initiative-to-Promote-Consumer-Direction-of-Services-in-Medicaid.pdf</w:t>
      </w:r>
    </w:p>
    <w:p w:rsidR="00EE1F48" w:rsidRPr="00037464" w:rsidRDefault="000D1167"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Doty, P., Mahoney, K</w:t>
      </w:r>
      <w:r w:rsidR="00AF2BDE" w:rsidRPr="00037464">
        <w:rPr>
          <w:rFonts w:ascii="Times New Roman" w:hAnsi="Times New Roman" w:cs="Times New Roman"/>
          <w:sz w:val="24"/>
          <w:szCs w:val="24"/>
        </w:rPr>
        <w:t>.J., Simon-Rusinowitz, L., Scieg</w:t>
      </w:r>
      <w:r w:rsidRPr="00037464">
        <w:rPr>
          <w:rFonts w:ascii="Times New Roman" w:hAnsi="Times New Roman" w:cs="Times New Roman"/>
          <w:sz w:val="24"/>
          <w:szCs w:val="24"/>
        </w:rPr>
        <w:t xml:space="preserve">ac, M., Selkow, I., &amp; Loughlin, D. (2012). How does Cash and Counseling affect the growth of participant-directed services? </w:t>
      </w:r>
      <w:r w:rsidR="00991B70" w:rsidRPr="00037464">
        <w:rPr>
          <w:rFonts w:ascii="Times New Roman" w:hAnsi="Times New Roman" w:cs="Times New Roman"/>
          <w:i/>
          <w:sz w:val="24"/>
          <w:szCs w:val="24"/>
        </w:rPr>
        <w:t>Generations</w:t>
      </w:r>
      <w:r w:rsidR="00991B70" w:rsidRPr="00037464">
        <w:rPr>
          <w:rFonts w:ascii="Times New Roman" w:hAnsi="Times New Roman" w:cs="Times New Roman"/>
          <w:sz w:val="24"/>
          <w:szCs w:val="24"/>
        </w:rPr>
        <w:t xml:space="preserve"> 36 (1):28-36.</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Doty, P. (2010).  The evolving balance of formal and informal, institutional and non-institutional long-term care for older Americans:  A thirty-year perspective.  National Academy on an Aging Society:  </w:t>
      </w:r>
      <w:r w:rsidRPr="00037464">
        <w:rPr>
          <w:rFonts w:ascii="Times New Roman" w:hAnsi="Times New Roman" w:cs="Times New Roman"/>
          <w:i/>
          <w:sz w:val="24"/>
          <w:szCs w:val="24"/>
        </w:rPr>
        <w:t xml:space="preserve">Public Policy &amp; Aging Report </w:t>
      </w:r>
      <w:r w:rsidRPr="00037464">
        <w:rPr>
          <w:rFonts w:ascii="Times New Roman" w:hAnsi="Times New Roman" w:cs="Times New Roman"/>
          <w:sz w:val="24"/>
          <w:szCs w:val="24"/>
        </w:rPr>
        <w:t>Vol</w:t>
      </w:r>
      <w:r w:rsidR="00426915" w:rsidRPr="00037464">
        <w:rPr>
          <w:rFonts w:ascii="Times New Roman" w:hAnsi="Times New Roman" w:cs="Times New Roman"/>
          <w:sz w:val="24"/>
          <w:szCs w:val="24"/>
        </w:rPr>
        <w:t>.</w:t>
      </w:r>
      <w:r w:rsidRPr="00037464">
        <w:rPr>
          <w:rFonts w:ascii="Times New Roman" w:hAnsi="Times New Roman" w:cs="Times New Roman"/>
          <w:sz w:val="24"/>
          <w:szCs w:val="24"/>
        </w:rPr>
        <w:t xml:space="preserve"> 20, No</w:t>
      </w:r>
      <w:r w:rsidR="00426915" w:rsidRPr="00037464">
        <w:rPr>
          <w:rFonts w:ascii="Times New Roman" w:hAnsi="Times New Roman" w:cs="Times New Roman"/>
          <w:sz w:val="24"/>
          <w:szCs w:val="24"/>
        </w:rPr>
        <w:t>.</w:t>
      </w:r>
      <w:r w:rsidRPr="00037464">
        <w:rPr>
          <w:rFonts w:ascii="Times New Roman" w:hAnsi="Times New Roman" w:cs="Times New Roman"/>
          <w:sz w:val="24"/>
          <w:szCs w:val="24"/>
        </w:rPr>
        <w:t xml:space="preserve"> 1 </w:t>
      </w:r>
      <w:r w:rsidR="009C278D" w:rsidRPr="00037464">
        <w:rPr>
          <w:rFonts w:ascii="Times New Roman" w:hAnsi="Times New Roman" w:cs="Times New Roman"/>
          <w:sz w:val="24"/>
          <w:szCs w:val="24"/>
        </w:rPr>
        <w:t>pp.</w:t>
      </w:r>
      <w:r w:rsidRPr="00037464">
        <w:rPr>
          <w:rFonts w:ascii="Times New Roman" w:hAnsi="Times New Roman" w:cs="Times New Roman"/>
          <w:sz w:val="24"/>
          <w:szCs w:val="24"/>
        </w:rPr>
        <w:t xml:space="preserve"> 3-9.</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Doty, P., Mahoney, K. J., &amp; Sciegaj, M. (2010) New state strategies to meet long-term care needs. </w:t>
      </w:r>
      <w:r w:rsidRPr="00037464">
        <w:rPr>
          <w:rFonts w:ascii="Times New Roman" w:hAnsi="Times New Roman" w:cs="Times New Roman"/>
          <w:i/>
          <w:sz w:val="24"/>
          <w:szCs w:val="24"/>
        </w:rPr>
        <w:t>Health Affairs</w:t>
      </w:r>
      <w:r w:rsidRPr="00037464">
        <w:rPr>
          <w:rFonts w:ascii="Times New Roman" w:hAnsi="Times New Roman" w:cs="Times New Roman"/>
          <w:sz w:val="24"/>
          <w:szCs w:val="24"/>
        </w:rPr>
        <w:t xml:space="preserve"> (29):1, pp. 49-56.</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Eckert, J.K., Morgan, L.A. &amp; Swarmy, N. (2004).  </w:t>
      </w:r>
      <w:r w:rsidR="009C278D" w:rsidRPr="00037464">
        <w:rPr>
          <w:rFonts w:ascii="Times New Roman" w:hAnsi="Times New Roman" w:cs="Times New Roman"/>
          <w:sz w:val="24"/>
          <w:szCs w:val="24"/>
        </w:rPr>
        <w:t>Preferences</w:t>
      </w:r>
      <w:r w:rsidRPr="00037464">
        <w:rPr>
          <w:rFonts w:ascii="Times New Roman" w:hAnsi="Times New Roman" w:cs="Times New Roman"/>
          <w:sz w:val="24"/>
          <w:szCs w:val="24"/>
        </w:rPr>
        <w:t xml:space="preserve"> for receipt of care among community-dwelling adults.  J. Aging and Social Policy. 16 (2):49-65.</w:t>
      </w:r>
    </w:p>
    <w:p w:rsidR="001A30F4" w:rsidRPr="00037464" w:rsidRDefault="001A30F4" w:rsidP="00037464">
      <w:pPr>
        <w:autoSpaceDE w:val="0"/>
        <w:autoSpaceDN w:val="0"/>
        <w:adjustRightInd w:val="0"/>
        <w:spacing w:after="0" w:line="240" w:lineRule="auto"/>
        <w:rPr>
          <w:rFonts w:ascii="Times New Roman" w:hAnsi="Times New Roman" w:cs="Times New Roman"/>
          <w:bCs/>
          <w:sz w:val="24"/>
          <w:szCs w:val="24"/>
        </w:rPr>
      </w:pPr>
      <w:r w:rsidRPr="00037464">
        <w:rPr>
          <w:rFonts w:ascii="Times New Roman" w:hAnsi="Times New Roman" w:cs="Times New Roman"/>
          <w:sz w:val="24"/>
          <w:szCs w:val="24"/>
        </w:rPr>
        <w:t xml:space="preserve">Institute for the Future of Aging Services (2008) </w:t>
      </w:r>
      <w:r w:rsidRPr="00037464">
        <w:rPr>
          <w:rFonts w:ascii="Times New Roman" w:hAnsi="Times New Roman" w:cs="Times New Roman"/>
          <w:bCs/>
          <w:sz w:val="24"/>
          <w:szCs w:val="24"/>
        </w:rPr>
        <w:t>Senate Special Committee on Aging, Hearing on</w:t>
      </w:r>
      <w:r w:rsidR="00037464">
        <w:rPr>
          <w:rFonts w:ascii="Times New Roman" w:hAnsi="Times New Roman" w:cs="Times New Roman"/>
          <w:bCs/>
          <w:sz w:val="24"/>
          <w:szCs w:val="24"/>
        </w:rPr>
        <w:t xml:space="preserve"> </w:t>
      </w:r>
      <w:r w:rsidRPr="00037464">
        <w:rPr>
          <w:rFonts w:ascii="Times New Roman" w:hAnsi="Times New Roman" w:cs="Times New Roman"/>
          <w:bCs/>
          <w:sz w:val="24"/>
          <w:szCs w:val="24"/>
        </w:rPr>
        <w:t>impending shortages of health professionals trained to care for older adults.  April 16.</w:t>
      </w:r>
    </w:p>
    <w:p w:rsidR="00037464" w:rsidRDefault="00037464" w:rsidP="001A30F4">
      <w:pPr>
        <w:spacing w:line="240" w:lineRule="auto"/>
        <w:rPr>
          <w:rFonts w:ascii="Times New Roman" w:hAnsi="Times New Roman" w:cs="Times New Roman"/>
          <w:sz w:val="24"/>
          <w:szCs w:val="24"/>
        </w:rPr>
      </w:pPr>
    </w:p>
    <w:p w:rsidR="00494A60" w:rsidRPr="00037464" w:rsidRDefault="00494A60"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Feinberg, L., Reinhard, S. C.,  Houser, A. &amp; Choula, R. (2011) </w:t>
      </w:r>
      <w:r w:rsidRPr="00037464">
        <w:rPr>
          <w:rFonts w:ascii="Times New Roman" w:hAnsi="Times New Roman" w:cs="Times New Roman"/>
          <w:i/>
          <w:iCs/>
          <w:sz w:val="24"/>
          <w:szCs w:val="24"/>
        </w:rPr>
        <w:t xml:space="preserve">Valuing the Invaluable: 2011 Update, The Growing Contributions and Costs of Family Caregiving, </w:t>
      </w:r>
      <w:r w:rsidRPr="00037464">
        <w:rPr>
          <w:rFonts w:ascii="Times New Roman" w:hAnsi="Times New Roman" w:cs="Times New Roman"/>
          <w:sz w:val="24"/>
          <w:szCs w:val="24"/>
        </w:rPr>
        <w:t>AARP Public Policy Inst</w:t>
      </w:r>
      <w:r w:rsidR="0032700F" w:rsidRPr="00037464">
        <w:rPr>
          <w:rFonts w:ascii="Times New Roman" w:hAnsi="Times New Roman" w:cs="Times New Roman"/>
          <w:sz w:val="24"/>
          <w:szCs w:val="24"/>
        </w:rPr>
        <w:t>itute Insight on the Issues 51, Washington, DC, AARP,</w:t>
      </w:r>
      <w:r w:rsidRPr="00037464">
        <w:rPr>
          <w:rFonts w:ascii="Times New Roman" w:hAnsi="Times New Roman" w:cs="Times New Roman"/>
          <w:sz w:val="24"/>
          <w:szCs w:val="24"/>
        </w:rPr>
        <w:t xml:space="preserve"> June.  </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Institute of Medicine, Committee on the Future Health Care Workforce for Older Americans. (2008). Retooling</w:t>
      </w:r>
      <w:r w:rsidRPr="00037464">
        <w:rPr>
          <w:rFonts w:ascii="Times New Roman" w:hAnsi="Times New Roman" w:cs="Times New Roman"/>
          <w:i/>
          <w:sz w:val="24"/>
          <w:szCs w:val="24"/>
        </w:rPr>
        <w:t xml:space="preserve"> for an Aging America:  Building the Health Care Workforce.  </w:t>
      </w:r>
      <w:r w:rsidRPr="00037464">
        <w:rPr>
          <w:rFonts w:ascii="Times New Roman" w:hAnsi="Times New Roman" w:cs="Times New Roman"/>
          <w:sz w:val="24"/>
          <w:szCs w:val="24"/>
        </w:rPr>
        <w:t>Washington, D.C., The National Academies Press.</w:t>
      </w:r>
    </w:p>
    <w:p w:rsidR="00AD145D" w:rsidRDefault="00AD145D" w:rsidP="00AD145D">
      <w:pPr>
        <w:spacing w:line="240" w:lineRule="auto"/>
        <w:rPr>
          <w:rFonts w:ascii="Times New Roman" w:hAnsi="Times New Roman" w:cs="Times New Roman"/>
        </w:rPr>
      </w:pPr>
      <w:r>
        <w:rPr>
          <w:rFonts w:ascii="Times New Roman" w:hAnsi="Times New Roman" w:cs="Times New Roman"/>
        </w:rPr>
        <w:t xml:space="preserve">Kane, R.A.(2012) Thirty years of </w:t>
      </w:r>
      <w:r>
        <w:rPr>
          <w:rFonts w:ascii="Times New Roman" w:hAnsi="Times New Roman" w:cs="Times New Roman"/>
          <w:sz w:val="24"/>
          <w:szCs w:val="24"/>
        </w:rPr>
        <w:t xml:space="preserve">home and community-based services:  Getting closer and closer to home. </w:t>
      </w:r>
      <w:r>
        <w:rPr>
          <w:rFonts w:ascii="Times New Roman" w:hAnsi="Times New Roman" w:cs="Times New Roman"/>
          <w:i/>
        </w:rPr>
        <w:t>Generations</w:t>
      </w:r>
      <w:r>
        <w:rPr>
          <w:rFonts w:ascii="Times New Roman" w:hAnsi="Times New Roman" w:cs="Times New Roman"/>
        </w:rPr>
        <w:t xml:space="preserve"> 36 (1):1-13.</w:t>
      </w:r>
    </w:p>
    <w:p w:rsidR="00DF1D14" w:rsidRPr="00037464" w:rsidRDefault="00DF1D1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Kane, R.L. &amp; Kane, R.A. (2012). HCBS: The next thirty years. </w:t>
      </w:r>
      <w:r w:rsidR="00991B70" w:rsidRPr="00037464">
        <w:rPr>
          <w:rFonts w:ascii="Times New Roman" w:hAnsi="Times New Roman" w:cs="Times New Roman"/>
          <w:i/>
          <w:sz w:val="24"/>
          <w:szCs w:val="24"/>
        </w:rPr>
        <w:t>Generations</w:t>
      </w:r>
      <w:r w:rsidR="00991B70" w:rsidRPr="00037464">
        <w:rPr>
          <w:rFonts w:ascii="Times New Roman" w:hAnsi="Times New Roman" w:cs="Times New Roman"/>
          <w:sz w:val="24"/>
          <w:szCs w:val="24"/>
        </w:rPr>
        <w:t xml:space="preserve"> 36 (1):131-134.</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Kassner, E., Rei</w:t>
      </w:r>
      <w:r w:rsidR="00DA2CD6" w:rsidRPr="00037464">
        <w:rPr>
          <w:rFonts w:ascii="Times New Roman" w:hAnsi="Times New Roman" w:cs="Times New Roman"/>
          <w:sz w:val="24"/>
          <w:szCs w:val="24"/>
        </w:rPr>
        <w:t xml:space="preserve">nhard, S., Houser, A., </w:t>
      </w:r>
      <w:r w:rsidRPr="00037464">
        <w:rPr>
          <w:rFonts w:ascii="Times New Roman" w:hAnsi="Times New Roman" w:cs="Times New Roman"/>
          <w:sz w:val="24"/>
          <w:szCs w:val="24"/>
        </w:rPr>
        <w:t>Fox-</w:t>
      </w:r>
      <w:r w:rsidR="000F42BC" w:rsidRPr="00037464">
        <w:rPr>
          <w:rFonts w:ascii="Times New Roman" w:hAnsi="Times New Roman" w:cs="Times New Roman"/>
          <w:sz w:val="24"/>
          <w:szCs w:val="24"/>
        </w:rPr>
        <w:t>G</w:t>
      </w:r>
      <w:r w:rsidR="00EE60D3" w:rsidRPr="00037464">
        <w:rPr>
          <w:rFonts w:ascii="Times New Roman" w:hAnsi="Times New Roman" w:cs="Times New Roman"/>
          <w:sz w:val="24"/>
          <w:szCs w:val="24"/>
        </w:rPr>
        <w:t>r</w:t>
      </w:r>
      <w:r w:rsidR="000F42BC" w:rsidRPr="00037464">
        <w:rPr>
          <w:rFonts w:ascii="Times New Roman" w:hAnsi="Times New Roman" w:cs="Times New Roman"/>
          <w:sz w:val="24"/>
          <w:szCs w:val="24"/>
        </w:rPr>
        <w:t>age</w:t>
      </w:r>
      <w:r w:rsidRPr="00037464">
        <w:rPr>
          <w:rFonts w:ascii="Times New Roman" w:hAnsi="Times New Roman" w:cs="Times New Roman"/>
          <w:sz w:val="24"/>
          <w:szCs w:val="24"/>
        </w:rPr>
        <w:t>, W., Accius, J. Coleman, B., and Milne, D. A balancing act:  State long-term care reform (July 2008). AARP Public Policy Institute Research Report, Washington, DC.</w:t>
      </w:r>
    </w:p>
    <w:p w:rsidR="00B84109" w:rsidRPr="00037464" w:rsidRDefault="00B84109"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Kayala, D. (2012).  Personal communication.  National </w:t>
      </w:r>
      <w:r w:rsidRPr="00037464">
        <w:rPr>
          <w:rFonts w:ascii="Times New Roman" w:hAnsi="Times New Roman" w:cs="Times New Roman"/>
          <w:iCs/>
          <w:sz w:val="24"/>
          <w:szCs w:val="24"/>
        </w:rPr>
        <w:t>Resource Center for Participant Directed Services, Boston College,</w:t>
      </w:r>
      <w:r w:rsidRPr="00037464">
        <w:rPr>
          <w:rFonts w:ascii="Times New Roman" w:hAnsi="Times New Roman" w:cs="Times New Roman"/>
          <w:sz w:val="24"/>
          <w:szCs w:val="24"/>
        </w:rPr>
        <w:t xml:space="preserve"> August 16, 2012.</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Knickman, J.R., and Snell, E.K. (2002). The 2030 problem: Caring for aging Baby Boomers.  </w:t>
      </w:r>
      <w:r w:rsidRPr="00037464">
        <w:rPr>
          <w:rFonts w:ascii="Times New Roman" w:hAnsi="Times New Roman" w:cs="Times New Roman"/>
          <w:i/>
          <w:sz w:val="24"/>
          <w:szCs w:val="24"/>
        </w:rPr>
        <w:t xml:space="preserve">Health Services Research </w:t>
      </w:r>
      <w:r w:rsidRPr="00037464">
        <w:rPr>
          <w:rFonts w:ascii="Times New Roman" w:hAnsi="Times New Roman" w:cs="Times New Roman"/>
          <w:sz w:val="24"/>
          <w:szCs w:val="24"/>
        </w:rPr>
        <w:t xml:space="preserve">37:4 </w:t>
      </w:r>
      <w:r w:rsidR="009C278D" w:rsidRPr="00037464">
        <w:rPr>
          <w:rFonts w:ascii="Times New Roman" w:hAnsi="Times New Roman" w:cs="Times New Roman"/>
          <w:sz w:val="24"/>
          <w:szCs w:val="24"/>
        </w:rPr>
        <w:t>pp.</w:t>
      </w:r>
      <w:r w:rsidRPr="00037464">
        <w:rPr>
          <w:rFonts w:ascii="Times New Roman" w:hAnsi="Times New Roman" w:cs="Times New Roman"/>
          <w:sz w:val="24"/>
          <w:szCs w:val="24"/>
        </w:rPr>
        <w:t xml:space="preserve"> 849-883.</w:t>
      </w:r>
    </w:p>
    <w:p w:rsidR="003E6B70" w:rsidRPr="007B67E3" w:rsidRDefault="003E6B70" w:rsidP="001A30F4">
      <w:pPr>
        <w:spacing w:line="240" w:lineRule="auto"/>
        <w:rPr>
          <w:rFonts w:ascii="Times New Roman" w:hAnsi="Times New Roman" w:cs="Times New Roman"/>
        </w:rPr>
      </w:pPr>
      <w:r>
        <w:rPr>
          <w:rFonts w:ascii="Times New Roman" w:hAnsi="Times New Roman" w:cs="Times New Roman"/>
          <w:sz w:val="24"/>
          <w:szCs w:val="24"/>
        </w:rPr>
        <w:t xml:space="preserve">Lamphere, J. (2010). What the Affordable Care Act means for aging consumers. Presentation at the Alliance for Health Reform Briefing, Washington, D.C., October 1. </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Lawler, K. (2002).  Aging in Place. Coordinating housing and health care provisions for America’s Growing elderly population.  Neighborhood Reinvestment Corporation and the Joint Center for Housing Studies at Harvard University.</w:t>
      </w:r>
    </w:p>
    <w:p w:rsidR="005F657B" w:rsidRPr="005F657B" w:rsidRDefault="005F657B" w:rsidP="005F657B">
      <w:pPr>
        <w:tabs>
          <w:tab w:val="left" w:pos="720"/>
        </w:tabs>
        <w:spacing w:line="240" w:lineRule="auto"/>
        <w:ind w:left="720" w:hanging="720"/>
        <w:rPr>
          <w:rFonts w:ascii="Times New Roman" w:hAnsi="Times New Roman" w:cs="Times New Roman"/>
          <w:sz w:val="24"/>
          <w:szCs w:val="24"/>
        </w:rPr>
      </w:pPr>
      <w:r w:rsidRPr="005F657B">
        <w:rPr>
          <w:rFonts w:ascii="Times New Roman" w:hAnsi="Times New Roman" w:cs="Times New Roman"/>
          <w:sz w:val="24"/>
          <w:szCs w:val="24"/>
        </w:rPr>
        <w:lastRenderedPageBreak/>
        <w:t>Lindberg, B.W. (2011). CLASS post-mortem offers guidance for future long-term care insurance</w:t>
      </w:r>
      <w:r>
        <w:rPr>
          <w:rFonts w:ascii="Times New Roman" w:hAnsi="Times New Roman" w:cs="Times New Roman"/>
          <w:sz w:val="24"/>
          <w:szCs w:val="24"/>
        </w:rPr>
        <w:t xml:space="preserve"> </w:t>
      </w:r>
      <w:r w:rsidRPr="005F657B">
        <w:rPr>
          <w:rFonts w:ascii="Times New Roman" w:hAnsi="Times New Roman" w:cs="Times New Roman"/>
          <w:sz w:val="24"/>
          <w:szCs w:val="24"/>
        </w:rPr>
        <w:t xml:space="preserve">prospects.  </w:t>
      </w:r>
      <w:r w:rsidRPr="005F657B">
        <w:rPr>
          <w:rFonts w:ascii="Times New Roman" w:hAnsi="Times New Roman" w:cs="Times New Roman"/>
          <w:i/>
          <w:sz w:val="24"/>
          <w:szCs w:val="24"/>
        </w:rPr>
        <w:t xml:space="preserve">Gerontology News, </w:t>
      </w:r>
      <w:r w:rsidRPr="005F657B">
        <w:rPr>
          <w:rFonts w:ascii="Times New Roman" w:hAnsi="Times New Roman" w:cs="Times New Roman"/>
          <w:sz w:val="24"/>
          <w:szCs w:val="24"/>
        </w:rPr>
        <w:t>December, 4-5.</w:t>
      </w:r>
    </w:p>
    <w:p w:rsidR="00561342" w:rsidRPr="00037464" w:rsidRDefault="00561342"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Marks, L. (2010) Village blueprint. Building a community for all ages. Montgomery County, Maryland.   Retrieved August 17 from </w:t>
      </w:r>
      <w:hyperlink r:id="rId12" w:history="1">
        <w:r w:rsidR="00C222BA" w:rsidRPr="00037464">
          <w:rPr>
            <w:rStyle w:val="Hyperlink"/>
            <w:rFonts w:ascii="Times New Roman" w:hAnsi="Times New Roman" w:cs="Times New Roman"/>
            <w:sz w:val="24"/>
            <w:szCs w:val="24"/>
          </w:rPr>
          <w:t>http://www6.montgomerycountymd.gov/content/RSC/BCC/finalvillageblueprint_2011.pdf</w:t>
        </w:r>
      </w:hyperlink>
    </w:p>
    <w:p w:rsidR="00C222BA" w:rsidRPr="007B67E3" w:rsidRDefault="00C222BA" w:rsidP="001A30F4">
      <w:pPr>
        <w:spacing w:line="240" w:lineRule="auto"/>
        <w:rPr>
          <w:rFonts w:ascii="Times New Roman" w:hAnsi="Times New Roman" w:cs="Times New Roman"/>
        </w:rPr>
      </w:pPr>
      <w:r>
        <w:rPr>
          <w:rFonts w:ascii="Times New Roman" w:hAnsi="Times New Roman" w:cs="Times New Roman"/>
          <w:sz w:val="24"/>
          <w:szCs w:val="24"/>
        </w:rPr>
        <w:t>Maryland Department of Aging (2012). Maryland State Plan</w:t>
      </w:r>
      <w:r w:rsidR="006A508A">
        <w:rPr>
          <w:rFonts w:ascii="Times New Roman" w:hAnsi="Times New Roman" w:cs="Times New Roman"/>
          <w:sz w:val="24"/>
          <w:szCs w:val="24"/>
        </w:rPr>
        <w:t xml:space="preserve"> on Aging</w:t>
      </w:r>
      <w:r w:rsidR="00020B1E">
        <w:rPr>
          <w:rFonts w:ascii="Times New Roman" w:hAnsi="Times New Roman" w:cs="Times New Roman"/>
          <w:sz w:val="24"/>
          <w:szCs w:val="24"/>
        </w:rPr>
        <w:t xml:space="preserve"> Federal</w:t>
      </w:r>
      <w:r w:rsidR="006A508A">
        <w:rPr>
          <w:rFonts w:ascii="Times New Roman" w:hAnsi="Times New Roman" w:cs="Times New Roman"/>
          <w:sz w:val="24"/>
          <w:szCs w:val="24"/>
        </w:rPr>
        <w:t xml:space="preserve"> Fiscal</w:t>
      </w:r>
      <w:r w:rsidR="00020B1E">
        <w:rPr>
          <w:rFonts w:ascii="Times New Roman" w:hAnsi="Times New Roman" w:cs="Times New Roman"/>
          <w:sz w:val="24"/>
          <w:szCs w:val="24"/>
        </w:rPr>
        <w:t xml:space="preserve"> Years 2013-</w:t>
      </w:r>
      <w:r w:rsidR="00C15D4F">
        <w:rPr>
          <w:rFonts w:ascii="Times New Roman" w:hAnsi="Times New Roman" w:cs="Times New Roman"/>
          <w:sz w:val="24"/>
          <w:szCs w:val="24"/>
        </w:rPr>
        <w:t>20</w:t>
      </w:r>
      <w:r w:rsidR="00020B1E">
        <w:rPr>
          <w:rFonts w:ascii="Times New Roman" w:hAnsi="Times New Roman" w:cs="Times New Roman"/>
          <w:sz w:val="24"/>
          <w:szCs w:val="24"/>
        </w:rPr>
        <w:t>16.</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Maryland SB 822 (2011) Maryland Communities for a Lifetime Act.  </w:t>
      </w:r>
      <w:hyperlink r:id="rId13" w:history="1">
        <w:r w:rsidRPr="00037464">
          <w:rPr>
            <w:rStyle w:val="Hyperlink"/>
            <w:rFonts w:ascii="Times New Roman" w:hAnsi="Times New Roman" w:cs="Times New Roman"/>
            <w:sz w:val="24"/>
            <w:szCs w:val="24"/>
          </w:rPr>
          <w:t>http://mlis.state.md.us/2011rs/bills/sb/sb0822t.pdf</w:t>
        </w:r>
      </w:hyperlink>
      <w:r w:rsidRPr="00037464">
        <w:rPr>
          <w:rFonts w:ascii="Times New Roman" w:hAnsi="Times New Roman" w:cs="Times New Roman"/>
          <w:sz w:val="24"/>
          <w:szCs w:val="24"/>
        </w:rPr>
        <w:t>.  Accessed March 16, 2011.</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bCs/>
          <w:sz w:val="24"/>
          <w:szCs w:val="24"/>
        </w:rPr>
        <w:t>Maryland Statewide Empowerment Zones for Seniors Commission (2009), Maryland Communities for A Lifetime Report</w:t>
      </w:r>
      <w:r w:rsidR="00A25419" w:rsidRPr="00037464">
        <w:rPr>
          <w:rFonts w:ascii="Times New Roman" w:hAnsi="Times New Roman" w:cs="Times New Roman"/>
          <w:bCs/>
          <w:sz w:val="24"/>
          <w:szCs w:val="24"/>
        </w:rPr>
        <w:t>. Retrieved June 9, 2012 from http://www.aging.maryland.gov/documents/Commission%20Report%207-1-09%20Final2.pdf</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McDonald, L., &amp; Janes, J. (2007). Aging in place. The Institute for Life Course and Aging, University of Toronto, November 23, 2007. </w:t>
      </w:r>
      <w:r w:rsidR="009C278D" w:rsidRPr="00037464">
        <w:rPr>
          <w:rFonts w:ascii="Times New Roman" w:hAnsi="Times New Roman" w:cs="Times New Roman"/>
          <w:sz w:val="24"/>
          <w:szCs w:val="24"/>
        </w:rPr>
        <w:t>Pp.</w:t>
      </w:r>
      <w:r w:rsidRPr="00037464">
        <w:rPr>
          <w:rFonts w:ascii="Times New Roman" w:hAnsi="Times New Roman" w:cs="Times New Roman"/>
          <w:sz w:val="24"/>
          <w:szCs w:val="24"/>
        </w:rPr>
        <w:t xml:space="preserve"> 1-85.</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MetLife Report on Aging in Place 2.0 (September, 2010). Rethinking solutions to the home care challenge.  </w:t>
      </w:r>
      <w:r w:rsidRPr="00037464">
        <w:rPr>
          <w:rFonts w:ascii="Times New Roman" w:hAnsi="Times New Roman" w:cs="Times New Roman"/>
          <w:i/>
          <w:sz w:val="24"/>
          <w:szCs w:val="24"/>
        </w:rPr>
        <w:t xml:space="preserve">MetLife Mature Market Institute, </w:t>
      </w:r>
      <w:r w:rsidRPr="00037464">
        <w:rPr>
          <w:rFonts w:ascii="Times New Roman" w:hAnsi="Times New Roman" w:cs="Times New Roman"/>
          <w:sz w:val="24"/>
          <w:szCs w:val="24"/>
        </w:rPr>
        <w:t>Metropolitan Life Insurance Company, New York, NY.</w:t>
      </w:r>
    </w:p>
    <w:p w:rsidR="00E64226" w:rsidRPr="00037464" w:rsidRDefault="00E64226"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Milne, D. (2012). Olmstead, New Freedom, and Real Choice System Change grants: Bringing the Disability Movement to older adults. </w:t>
      </w:r>
      <w:r w:rsidRPr="00037464">
        <w:rPr>
          <w:rFonts w:ascii="Times New Roman" w:hAnsi="Times New Roman" w:cs="Times New Roman"/>
          <w:i/>
          <w:sz w:val="24"/>
          <w:szCs w:val="24"/>
        </w:rPr>
        <w:t>Generations</w:t>
      </w:r>
      <w:r w:rsidRPr="00037464">
        <w:rPr>
          <w:rFonts w:ascii="Times New Roman" w:hAnsi="Times New Roman" w:cs="Times New Roman"/>
          <w:sz w:val="24"/>
          <w:szCs w:val="24"/>
        </w:rPr>
        <w:t xml:space="preserve"> 36 (1):44-51.</w:t>
      </w:r>
    </w:p>
    <w:p w:rsidR="0023445D" w:rsidRDefault="0023445D" w:rsidP="0023445D">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Mollica, R.L., Kassner, E., Walker, L., &amp; Houser, A. (2009).  Taking the long view:  Investing</w:t>
      </w:r>
    </w:p>
    <w:p w:rsidR="0023445D" w:rsidRDefault="0023445D" w:rsidP="0023445D">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 Medicaid home and community based services is cost-effective.  AARP Public Policy Institute, </w:t>
      </w:r>
      <w:r>
        <w:rPr>
          <w:rFonts w:ascii="Times New Roman" w:hAnsi="Times New Roman" w:cs="Times New Roman"/>
          <w:i/>
          <w:sz w:val="24"/>
          <w:szCs w:val="24"/>
        </w:rPr>
        <w:t xml:space="preserve">Insight on the Issues, </w:t>
      </w:r>
      <w:r>
        <w:rPr>
          <w:rFonts w:ascii="Times New Roman" w:hAnsi="Times New Roman" w:cs="Times New Roman"/>
          <w:sz w:val="24"/>
          <w:szCs w:val="24"/>
        </w:rPr>
        <w:t>March 2009.</w:t>
      </w:r>
    </w:p>
    <w:p w:rsidR="006B1438" w:rsidRDefault="006B1438" w:rsidP="0023445D">
      <w:pPr>
        <w:tabs>
          <w:tab w:val="left" w:pos="720"/>
        </w:tabs>
        <w:spacing w:after="0" w:line="240" w:lineRule="auto"/>
        <w:ind w:left="720" w:hanging="720"/>
        <w:rPr>
          <w:rFonts w:ascii="Times New Roman" w:hAnsi="Times New Roman" w:cs="Times New Roman"/>
          <w:sz w:val="24"/>
          <w:szCs w:val="24"/>
        </w:rPr>
      </w:pPr>
    </w:p>
    <w:p w:rsidR="00E34731" w:rsidRDefault="00E34731" w:rsidP="00A612A4">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Milligan, Jr., C.J. &amp; Woodcock, C.H. (2011) Rebalancing long-term services and supports:Progress to date and a research agenda for the future. Long-term care interest group colloquium. The Hilltop Institute, University of Maryland Baltimore County, June 14.</w:t>
      </w:r>
    </w:p>
    <w:p w:rsidR="00A612A4" w:rsidRDefault="00A612A4" w:rsidP="00A612A4">
      <w:pPr>
        <w:tabs>
          <w:tab w:val="left" w:pos="720"/>
        </w:tabs>
        <w:spacing w:after="0" w:line="240" w:lineRule="auto"/>
        <w:ind w:left="720" w:hanging="720"/>
        <w:rPr>
          <w:rFonts w:ascii="Times New Roman" w:eastAsia="Times New Roman" w:hAnsi="Times New Roman" w:cs="Times New Roman"/>
          <w:sz w:val="24"/>
          <w:szCs w:val="24"/>
        </w:rPr>
      </w:pPr>
    </w:p>
    <w:p w:rsidR="00A612A4" w:rsidRDefault="00A612A4" w:rsidP="0023445D">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Montgomery County (2012). News Release.  Leggett applauds Council resolution in support of Senior Agenda. December 5. Retrieved January 18, 2013 from </w:t>
      </w:r>
      <w:r w:rsidRPr="00A612A4">
        <w:rPr>
          <w:rFonts w:ascii="Times New Roman" w:hAnsi="Times New Roman" w:cs="Times New Roman"/>
          <w:sz w:val="24"/>
          <w:szCs w:val="24"/>
        </w:rPr>
        <w:t>http://www6.montgomerycountymd.gov/apps/News/press/PR_details.asp?PrID=9048</w:t>
      </w:r>
      <w:r>
        <w:rPr>
          <w:rFonts w:ascii="Times New Roman" w:hAnsi="Times New Roman" w:cs="Times New Roman"/>
          <w:sz w:val="24"/>
          <w:szCs w:val="24"/>
        </w:rPr>
        <w:t>.</w:t>
      </w:r>
    </w:p>
    <w:p w:rsidR="0023445D" w:rsidRPr="007B67E3" w:rsidRDefault="0023445D" w:rsidP="0023445D">
      <w:pPr>
        <w:tabs>
          <w:tab w:val="left" w:pos="720"/>
        </w:tabs>
        <w:spacing w:after="0" w:line="240" w:lineRule="auto"/>
        <w:ind w:left="720" w:hanging="720"/>
        <w:rPr>
          <w:rFonts w:ascii="Times New Roman" w:hAnsi="Times New Roman" w:cs="Times New Roman"/>
        </w:rPr>
      </w:pPr>
    </w:p>
    <w:p w:rsidR="001A30F4" w:rsidRPr="00037464" w:rsidRDefault="001A30F4" w:rsidP="001A30F4">
      <w:pPr>
        <w:spacing w:line="240" w:lineRule="auto"/>
        <w:rPr>
          <w:sz w:val="24"/>
          <w:szCs w:val="24"/>
        </w:rPr>
      </w:pPr>
      <w:r w:rsidRPr="00037464">
        <w:rPr>
          <w:rFonts w:ascii="Times New Roman" w:hAnsi="Times New Roman" w:cs="Times New Roman"/>
          <w:sz w:val="24"/>
          <w:szCs w:val="24"/>
        </w:rPr>
        <w:t xml:space="preserve">National Council on Disability. (2004).  Consumer-directed health care:  How well does it work?  Retrieved June 9, 2007 from </w:t>
      </w:r>
      <w:hyperlink r:id="rId14" w:history="1">
        <w:r w:rsidRPr="00037464">
          <w:rPr>
            <w:rStyle w:val="Hyperlink"/>
            <w:rFonts w:ascii="Times New Roman" w:hAnsi="Times New Roman" w:cs="Times New Roman"/>
            <w:sz w:val="24"/>
            <w:szCs w:val="24"/>
          </w:rPr>
          <w:t>http://www.ncd.gov/newsroom/publications/2004/cnsumerirected.htm</w:t>
        </w:r>
      </w:hyperlink>
    </w:p>
    <w:p w:rsidR="00F25553" w:rsidRPr="00F25553" w:rsidRDefault="00F25553" w:rsidP="00F25553">
      <w:pPr>
        <w:pStyle w:val="Default"/>
      </w:pPr>
      <w:r w:rsidRPr="00F25553">
        <w:rPr>
          <w:iCs/>
        </w:rPr>
        <w:t>National</w:t>
      </w:r>
      <w:r>
        <w:rPr>
          <w:iCs/>
        </w:rPr>
        <w:t xml:space="preserve"> Resource Center for Participant Directed Services (NRCPDS) (2012). </w:t>
      </w:r>
      <w:r>
        <w:t>Veteran-Directed HCBS, 2012.  Retrieved August 16, 2012.</w:t>
      </w:r>
    </w:p>
    <w:p w:rsidR="00F25553" w:rsidRDefault="00F25553" w:rsidP="001A30F4">
      <w:pPr>
        <w:spacing w:line="240" w:lineRule="auto"/>
        <w:rPr>
          <w:rFonts w:ascii="Times New Roman" w:hAnsi="Times New Roman" w:cs="Times New Roman"/>
          <w:iCs/>
          <w:sz w:val="24"/>
          <w:szCs w:val="24"/>
        </w:rPr>
      </w:pPr>
    </w:p>
    <w:p w:rsidR="0030345E" w:rsidRPr="00A612A4" w:rsidRDefault="00AD145D" w:rsidP="0030345E">
      <w:pPr>
        <w:pStyle w:val="HTMLPreformatted"/>
        <w:rPr>
          <w:rFonts w:ascii="Times New Roman" w:hAnsi="Times New Roman" w:cs="Times New Roman"/>
          <w:sz w:val="24"/>
          <w:szCs w:val="24"/>
        </w:rPr>
      </w:pPr>
      <w:r>
        <w:rPr>
          <w:rFonts w:ascii="Times New Roman" w:hAnsi="Times New Roman" w:cs="Times New Roman"/>
          <w:iCs/>
          <w:sz w:val="24"/>
          <w:szCs w:val="24"/>
        </w:rPr>
        <w:lastRenderedPageBreak/>
        <w:t>O’Keefe, J.</w:t>
      </w:r>
      <w:r w:rsidR="0030345E">
        <w:rPr>
          <w:rFonts w:ascii="Times New Roman" w:hAnsi="Times New Roman" w:cs="Times New Roman"/>
          <w:iCs/>
          <w:sz w:val="24"/>
          <w:szCs w:val="24"/>
        </w:rPr>
        <w:t xml:space="preserve"> (2009). Implementing self-direction programs with flexible budgets: Lessons from the Cash &amp; Counseling replication states. Retrieved September 9, 2012 from </w:t>
      </w:r>
      <w:hyperlink r:id="rId15" w:history="1">
        <w:r w:rsidR="0030345E" w:rsidRPr="00A612A4">
          <w:rPr>
            <w:rStyle w:val="Hyperlink"/>
            <w:rFonts w:ascii="Times New Roman" w:hAnsi="Times New Roman" w:cs="Times New Roman"/>
            <w:sz w:val="24"/>
            <w:szCs w:val="24"/>
          </w:rPr>
          <w:t>http://www.hcbs.org/moreInfo.php/nb/doc/2573/Implementing_Self-Direction_Programs_with_Flexible</w:t>
        </w:r>
      </w:hyperlink>
      <w:r w:rsidR="0030345E" w:rsidRPr="00A612A4">
        <w:rPr>
          <w:rFonts w:ascii="Times New Roman" w:hAnsi="Times New Roman" w:cs="Times New Roman"/>
          <w:sz w:val="24"/>
          <w:szCs w:val="24"/>
        </w:rPr>
        <w:t>.</w:t>
      </w:r>
    </w:p>
    <w:p w:rsidR="0030345E" w:rsidRPr="0030345E" w:rsidRDefault="0030345E" w:rsidP="0030345E">
      <w:pPr>
        <w:pStyle w:val="HTMLPreformatted"/>
      </w:pPr>
    </w:p>
    <w:p w:rsidR="00D9092D" w:rsidRDefault="00D9092D" w:rsidP="001A30F4">
      <w:pPr>
        <w:spacing w:line="240" w:lineRule="auto"/>
        <w:rPr>
          <w:rFonts w:ascii="Times New Roman" w:hAnsi="Times New Roman" w:cs="Times New Roman"/>
          <w:sz w:val="24"/>
          <w:szCs w:val="24"/>
        </w:rPr>
      </w:pPr>
      <w:r w:rsidRPr="00FA4AA1">
        <w:rPr>
          <w:rFonts w:ascii="Times New Roman" w:hAnsi="Times New Roman" w:cs="Times New Roman"/>
          <w:i/>
          <w:iCs/>
          <w:sz w:val="24"/>
          <w:szCs w:val="24"/>
        </w:rPr>
        <w:t>Olmstead v. L.C.</w:t>
      </w:r>
      <w:r w:rsidRPr="00FA4AA1">
        <w:rPr>
          <w:rFonts w:ascii="Times New Roman" w:hAnsi="Times New Roman" w:cs="Times New Roman"/>
          <w:sz w:val="24"/>
          <w:szCs w:val="24"/>
        </w:rPr>
        <w:t>, 119 S. Ct. 212187 (1999).</w:t>
      </w:r>
    </w:p>
    <w:p w:rsidR="00C953E8" w:rsidRDefault="00C953E8" w:rsidP="001A30F4">
      <w:pPr>
        <w:spacing w:line="240" w:lineRule="auto"/>
        <w:rPr>
          <w:rFonts w:ascii="Times New Roman" w:hAnsi="Times New Roman" w:cs="Times New Roman"/>
          <w:sz w:val="24"/>
          <w:szCs w:val="24"/>
        </w:rPr>
      </w:pPr>
      <w:r>
        <w:rPr>
          <w:rFonts w:ascii="Times New Roman" w:hAnsi="Times New Roman" w:cs="Times New Roman"/>
          <w:sz w:val="24"/>
          <w:szCs w:val="24"/>
        </w:rPr>
        <w:t xml:space="preserve">Ormond, B.A., Black, K.J., Tilly, J. &amp; Thomas, S. (2004). Supportive services programs in Naturally Occurring Retirement Communities. U.S. Department of Health and Human Services, Washington, D.C., November. Retrieved August 17 from </w:t>
      </w:r>
      <w:r w:rsidRPr="00C953E8">
        <w:rPr>
          <w:rFonts w:ascii="Times New Roman" w:hAnsi="Times New Roman" w:cs="Times New Roman"/>
          <w:sz w:val="24"/>
          <w:szCs w:val="24"/>
        </w:rPr>
        <w:t>http://aspe.hhs.gov/daltcp/reports/NORCssp.pdf</w:t>
      </w:r>
      <w:r>
        <w:rPr>
          <w:rFonts w:ascii="Times New Roman" w:hAnsi="Times New Roman" w:cs="Times New Roman"/>
          <w:sz w:val="24"/>
          <w:szCs w:val="24"/>
        </w:rPr>
        <w:t xml:space="preserve">. </w:t>
      </w:r>
    </w:p>
    <w:p w:rsidR="00B71382" w:rsidRPr="00FA4AA1" w:rsidRDefault="00B71382" w:rsidP="001A30F4">
      <w:pPr>
        <w:spacing w:line="240" w:lineRule="auto"/>
        <w:rPr>
          <w:rFonts w:ascii="Times New Roman" w:hAnsi="Times New Roman" w:cs="Times New Roman"/>
          <w:sz w:val="24"/>
          <w:szCs w:val="24"/>
        </w:rPr>
      </w:pPr>
      <w:r w:rsidRPr="008D7601">
        <w:rPr>
          <w:rFonts w:ascii="Times New Roman" w:hAnsi="Times New Roman" w:cs="Times New Roman"/>
          <w:sz w:val="24"/>
          <w:szCs w:val="24"/>
        </w:rPr>
        <w:t xml:space="preserve">Patient Protection and Affordable Care Act </w:t>
      </w:r>
      <w:r>
        <w:rPr>
          <w:rFonts w:ascii="Times New Roman" w:hAnsi="Times New Roman" w:cs="Times New Roman"/>
          <w:sz w:val="24"/>
          <w:szCs w:val="24"/>
        </w:rPr>
        <w:t>(2010)</w:t>
      </w:r>
      <w:r w:rsidR="00442B8A">
        <w:rPr>
          <w:rFonts w:ascii="Times New Roman" w:hAnsi="Times New Roman" w:cs="Times New Roman"/>
          <w:sz w:val="24"/>
          <w:szCs w:val="24"/>
        </w:rPr>
        <w:t>.  U.S. Public Law 111-148. March 23.</w:t>
      </w:r>
    </w:p>
    <w:p w:rsidR="00FA4AA1" w:rsidRPr="007B67E3" w:rsidRDefault="00FA4AA1" w:rsidP="001A30F4">
      <w:pPr>
        <w:spacing w:line="240" w:lineRule="auto"/>
        <w:rPr>
          <w:rFonts w:ascii="Times New Roman" w:hAnsi="Times New Roman" w:cs="Times New Roman"/>
        </w:rPr>
      </w:pPr>
      <w:r>
        <w:rPr>
          <w:rFonts w:ascii="Times New Roman" w:hAnsi="Times New Roman" w:cs="Times New Roman"/>
          <w:sz w:val="24"/>
          <w:szCs w:val="24"/>
        </w:rPr>
        <w:t xml:space="preserve">Poor, S., Baldwin, C. &amp; Willet, J. (2012). The Village Movement empowers older adults to stay connected to home and community. </w:t>
      </w:r>
      <w:r>
        <w:rPr>
          <w:rFonts w:ascii="Times New Roman" w:hAnsi="Times New Roman" w:cs="Times New Roman"/>
          <w:i/>
        </w:rPr>
        <w:t>Generations</w:t>
      </w:r>
      <w:r>
        <w:rPr>
          <w:rFonts w:ascii="Times New Roman" w:hAnsi="Times New Roman" w:cs="Times New Roman"/>
        </w:rPr>
        <w:t xml:space="preserve"> 36 (1): 112-117.</w:t>
      </w: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Reinhard, S.C. (2010). Diversion, transition programs target nursing homes’ status quo.  </w:t>
      </w:r>
      <w:r w:rsidRPr="00037464">
        <w:rPr>
          <w:rFonts w:ascii="Times New Roman" w:hAnsi="Times New Roman" w:cs="Times New Roman"/>
          <w:i/>
          <w:sz w:val="24"/>
          <w:szCs w:val="24"/>
        </w:rPr>
        <w:t xml:space="preserve">Health Affairs </w:t>
      </w:r>
      <w:r w:rsidRPr="00037464">
        <w:rPr>
          <w:rFonts w:ascii="Times New Roman" w:hAnsi="Times New Roman" w:cs="Times New Roman"/>
          <w:sz w:val="24"/>
          <w:szCs w:val="24"/>
        </w:rPr>
        <w:t xml:space="preserve">vol. 29 No. 1 </w:t>
      </w:r>
      <w:r w:rsidR="009C278D" w:rsidRPr="00037464">
        <w:rPr>
          <w:rFonts w:ascii="Times New Roman" w:hAnsi="Times New Roman" w:cs="Times New Roman"/>
          <w:sz w:val="24"/>
          <w:szCs w:val="24"/>
        </w:rPr>
        <w:t>pp.</w:t>
      </w:r>
      <w:r w:rsidRPr="00037464">
        <w:rPr>
          <w:rFonts w:ascii="Times New Roman" w:hAnsi="Times New Roman" w:cs="Times New Roman"/>
          <w:sz w:val="24"/>
          <w:szCs w:val="24"/>
        </w:rPr>
        <w:t xml:space="preserve"> 44-48.</w:t>
      </w:r>
    </w:p>
    <w:p w:rsidR="00593CC7" w:rsidRPr="00037464" w:rsidRDefault="00593CC7"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Reinhard, S.C. (2012). Money Follows the Person: Un-burning bridges and facilitating a return to the community. </w:t>
      </w:r>
      <w:r w:rsidRPr="00037464">
        <w:rPr>
          <w:rFonts w:ascii="Times New Roman" w:hAnsi="Times New Roman" w:cs="Times New Roman"/>
          <w:i/>
          <w:sz w:val="24"/>
          <w:szCs w:val="24"/>
        </w:rPr>
        <w:t>Generations</w:t>
      </w:r>
      <w:r w:rsidRPr="00037464">
        <w:rPr>
          <w:rFonts w:ascii="Times New Roman" w:hAnsi="Times New Roman" w:cs="Times New Roman"/>
          <w:sz w:val="24"/>
          <w:szCs w:val="24"/>
        </w:rPr>
        <w:t xml:space="preserve"> 36 (1): 52-58.</w:t>
      </w:r>
    </w:p>
    <w:p w:rsidR="00ED7ADC" w:rsidRPr="00ED7ADC" w:rsidRDefault="00ED7ADC" w:rsidP="001A30F4">
      <w:pPr>
        <w:spacing w:line="240" w:lineRule="auto"/>
        <w:rPr>
          <w:rFonts w:ascii="Times New Roman" w:hAnsi="Times New Roman" w:cs="Times New Roman"/>
        </w:rPr>
      </w:pPr>
      <w:r>
        <w:rPr>
          <w:rFonts w:ascii="Times New Roman" w:hAnsi="Times New Roman" w:cs="Times New Roman"/>
          <w:sz w:val="24"/>
          <w:szCs w:val="24"/>
        </w:rPr>
        <w:t xml:space="preserve">Scharlach, A., Graham, C. &amp; Lehning, A. (2011). The “Village” model: A consumer-driven approach for aging in place. </w:t>
      </w:r>
      <w:r>
        <w:rPr>
          <w:rFonts w:ascii="Times New Roman" w:hAnsi="Times New Roman" w:cs="Times New Roman"/>
          <w:i/>
          <w:sz w:val="24"/>
          <w:szCs w:val="24"/>
        </w:rPr>
        <w:t>The Gerontologist Advance Access,</w:t>
      </w:r>
      <w:r>
        <w:rPr>
          <w:rFonts w:ascii="Times New Roman" w:hAnsi="Times New Roman" w:cs="Times New Roman"/>
          <w:sz w:val="24"/>
          <w:szCs w:val="24"/>
        </w:rPr>
        <w:t xml:space="preserve"> August, 25</w:t>
      </w:r>
      <w:r>
        <w:rPr>
          <w:rFonts w:ascii="Times New Roman" w:hAnsi="Times New Roman" w:cs="Times New Roman"/>
          <w:i/>
          <w:sz w:val="24"/>
          <w:szCs w:val="24"/>
        </w:rPr>
        <w:t>.</w:t>
      </w:r>
      <w:r>
        <w:rPr>
          <w:rFonts w:ascii="Times New Roman" w:hAnsi="Times New Roman" w:cs="Times New Roman"/>
          <w:sz w:val="24"/>
          <w:szCs w:val="24"/>
        </w:rPr>
        <w:t xml:space="preserve"> </w:t>
      </w:r>
    </w:p>
    <w:p w:rsidR="00C568E9" w:rsidRDefault="00C568E9" w:rsidP="001A30F4">
      <w:pPr>
        <w:spacing w:line="240" w:lineRule="auto"/>
        <w:rPr>
          <w:rFonts w:ascii="Times New Roman" w:hAnsi="Times New Roman" w:cs="Times New Roman"/>
          <w:sz w:val="24"/>
          <w:szCs w:val="24"/>
        </w:rPr>
      </w:pPr>
      <w:r>
        <w:rPr>
          <w:rFonts w:ascii="Times New Roman" w:hAnsi="Times New Roman" w:cs="Times New Roman"/>
          <w:sz w:val="24"/>
          <w:szCs w:val="24"/>
        </w:rPr>
        <w:t>State of Maryland (2012</w:t>
      </w:r>
      <w:r w:rsidRPr="00E4005D">
        <w:rPr>
          <w:rFonts w:ascii="Times New Roman" w:hAnsi="Times New Roman" w:cs="Times New Roman"/>
          <w:sz w:val="24"/>
          <w:szCs w:val="24"/>
        </w:rPr>
        <w:t>),</w:t>
      </w:r>
      <w:r>
        <w:rPr>
          <w:rFonts w:ascii="Times New Roman" w:hAnsi="Times New Roman" w:cs="Times New Roman"/>
          <w:sz w:val="24"/>
          <w:szCs w:val="24"/>
        </w:rPr>
        <w:t xml:space="preserve"> Department of  Health and Mental Hygiene Press Release.  Maryland Awarded Federal Real Choice System Change Grant to Create Long-Term Affordable Housing Partnerships.  Accessed 1/2/13.  </w:t>
      </w:r>
      <w:hyperlink r:id="rId16" w:history="1">
        <w:r w:rsidR="00912586" w:rsidRPr="003413F2">
          <w:rPr>
            <w:rStyle w:val="Hyperlink"/>
            <w:rFonts w:ascii="Times New Roman" w:hAnsi="Times New Roman" w:cs="Times New Roman"/>
            <w:sz w:val="24"/>
            <w:szCs w:val="24"/>
          </w:rPr>
          <w:t>http://dhmh.maryland.gov/publicrelations/pr/pdfs/pr011712.pdf</w:t>
        </w:r>
      </w:hyperlink>
    </w:p>
    <w:p w:rsidR="00912586" w:rsidRDefault="00912586" w:rsidP="001A30F4">
      <w:pPr>
        <w:spacing w:line="240" w:lineRule="auto"/>
        <w:rPr>
          <w:rFonts w:ascii="Times New Roman" w:hAnsi="Times New Roman" w:cs="Times New Roman"/>
          <w:sz w:val="24"/>
          <w:szCs w:val="24"/>
        </w:rPr>
      </w:pPr>
      <w:r>
        <w:rPr>
          <w:rFonts w:ascii="Times New Roman" w:hAnsi="Times New Roman" w:cs="Times New Roman"/>
          <w:sz w:val="24"/>
          <w:szCs w:val="24"/>
        </w:rPr>
        <w:t>State of Maryland (2012</w:t>
      </w:r>
      <w:r w:rsidRPr="00E4005D">
        <w:rPr>
          <w:rFonts w:ascii="Times New Roman" w:hAnsi="Times New Roman" w:cs="Times New Roman"/>
          <w:sz w:val="24"/>
          <w:szCs w:val="24"/>
        </w:rPr>
        <w:t>),</w:t>
      </w:r>
      <w:r>
        <w:rPr>
          <w:rFonts w:ascii="Times New Roman" w:hAnsi="Times New Roman" w:cs="Times New Roman"/>
          <w:sz w:val="24"/>
          <w:szCs w:val="24"/>
        </w:rPr>
        <w:t xml:space="preserve"> Office of Governor Martin O’Malley</w:t>
      </w:r>
      <w:r w:rsidR="00400675">
        <w:rPr>
          <w:rFonts w:ascii="Times New Roman" w:hAnsi="Times New Roman" w:cs="Times New Roman"/>
          <w:sz w:val="24"/>
          <w:szCs w:val="24"/>
        </w:rPr>
        <w:t>.  Maryland receives $106 million in federal funding to provide more care in community settings</w:t>
      </w:r>
      <w:r w:rsidR="00037464">
        <w:rPr>
          <w:rFonts w:ascii="Times New Roman" w:hAnsi="Times New Roman" w:cs="Times New Roman"/>
          <w:sz w:val="24"/>
          <w:szCs w:val="24"/>
        </w:rPr>
        <w:t>.</w:t>
      </w:r>
      <w:r w:rsidR="002B702F">
        <w:rPr>
          <w:rFonts w:ascii="Times New Roman" w:hAnsi="Times New Roman" w:cs="Times New Roman"/>
          <w:sz w:val="24"/>
          <w:szCs w:val="24"/>
        </w:rPr>
        <w:t xml:space="preserve"> March 23</w:t>
      </w:r>
      <w:r w:rsidR="00400675">
        <w:rPr>
          <w:rFonts w:ascii="Times New Roman" w:hAnsi="Times New Roman" w:cs="Times New Roman"/>
          <w:sz w:val="24"/>
          <w:szCs w:val="24"/>
        </w:rPr>
        <w:t xml:space="preserve">. Accessed 1/2/13. </w:t>
      </w:r>
      <w:r w:rsidR="00400675" w:rsidRPr="00400675">
        <w:rPr>
          <w:rFonts w:ascii="Times New Roman" w:hAnsi="Times New Roman" w:cs="Times New Roman"/>
          <w:sz w:val="24"/>
          <w:szCs w:val="24"/>
        </w:rPr>
        <w:t>http://www.governor.maryland.gov/blog/?p=4809</w:t>
      </w:r>
      <w:r w:rsidR="00400675">
        <w:rPr>
          <w:rFonts w:ascii="Times New Roman" w:hAnsi="Times New Roman" w:cs="Times New Roman"/>
          <w:sz w:val="24"/>
          <w:szCs w:val="24"/>
        </w:rPr>
        <w:t>.</w:t>
      </w:r>
    </w:p>
    <w:p w:rsidR="001A30F4" w:rsidRPr="00E4005D" w:rsidRDefault="001A30F4" w:rsidP="001A30F4">
      <w:pPr>
        <w:spacing w:line="240" w:lineRule="auto"/>
        <w:rPr>
          <w:rFonts w:ascii="Times New Roman" w:hAnsi="Times New Roman" w:cs="Times New Roman"/>
          <w:sz w:val="24"/>
          <w:szCs w:val="24"/>
        </w:rPr>
      </w:pPr>
      <w:r w:rsidRPr="00E4005D">
        <w:rPr>
          <w:rFonts w:ascii="Times New Roman" w:hAnsi="Times New Roman" w:cs="Times New Roman"/>
          <w:sz w:val="24"/>
          <w:szCs w:val="24"/>
        </w:rPr>
        <w:t xml:space="preserve">State of Maryland (2011), Analysis of the FY 2012 Maryland Executive Budget, 2011, DHMH Medical Care Programs Administration, pp. 51-55. Accessed 3/24/11. </w:t>
      </w:r>
      <w:hyperlink r:id="rId17" w:history="1">
        <w:r w:rsidR="00DA2CD6" w:rsidRPr="00E4005D">
          <w:rPr>
            <w:rStyle w:val="Hyperlink"/>
            <w:rFonts w:ascii="Times New Roman" w:hAnsi="Times New Roman" w:cs="Times New Roman"/>
            <w:sz w:val="24"/>
            <w:szCs w:val="24"/>
          </w:rPr>
          <w:t>http://www.mlis.state.md.us/2011rs/budget_docs/all/Operating/M00Q_-_DHMH_Medical_Care_Programs_Administration.pdf</w:t>
        </w:r>
      </w:hyperlink>
    </w:p>
    <w:p w:rsidR="00DA2CD6" w:rsidRPr="007B7489" w:rsidRDefault="00DA2CD6" w:rsidP="00DA2CD6">
      <w:pPr>
        <w:autoSpaceDE w:val="0"/>
        <w:autoSpaceDN w:val="0"/>
        <w:adjustRightInd w:val="0"/>
        <w:spacing w:after="0" w:line="240" w:lineRule="auto"/>
        <w:ind w:left="720" w:hanging="720"/>
        <w:rPr>
          <w:rFonts w:ascii="Times New Roman" w:hAnsi="Times New Roman" w:cs="Times New Roman"/>
          <w:sz w:val="24"/>
          <w:szCs w:val="24"/>
        </w:rPr>
      </w:pPr>
      <w:r w:rsidRPr="007B7489">
        <w:rPr>
          <w:rFonts w:ascii="Times New Roman" w:hAnsi="Times New Roman" w:cs="Times New Roman"/>
          <w:sz w:val="24"/>
          <w:szCs w:val="24"/>
        </w:rPr>
        <w:t xml:space="preserve">The Henry J. Kaiser Family Foundation. (2011).  Summary of new health reform law.  </w:t>
      </w:r>
      <w:r>
        <w:rPr>
          <w:rFonts w:ascii="Times New Roman" w:hAnsi="Times New Roman" w:cs="Times New Roman"/>
          <w:i/>
          <w:sz w:val="24"/>
          <w:szCs w:val="24"/>
        </w:rPr>
        <w:t xml:space="preserve">Focus on </w:t>
      </w:r>
      <w:r w:rsidRPr="007B7489">
        <w:rPr>
          <w:rFonts w:ascii="Times New Roman" w:hAnsi="Times New Roman" w:cs="Times New Roman"/>
          <w:i/>
          <w:sz w:val="24"/>
          <w:szCs w:val="24"/>
        </w:rPr>
        <w:t xml:space="preserve">Health Reform, </w:t>
      </w:r>
      <w:r w:rsidRPr="007B7489">
        <w:rPr>
          <w:rFonts w:ascii="Times New Roman" w:hAnsi="Times New Roman" w:cs="Times New Roman"/>
          <w:sz w:val="24"/>
          <w:szCs w:val="24"/>
        </w:rPr>
        <w:t>Publication #8061.</w:t>
      </w:r>
      <w:r>
        <w:rPr>
          <w:rFonts w:ascii="Times New Roman" w:hAnsi="Times New Roman" w:cs="Times New Roman"/>
          <w:sz w:val="24"/>
          <w:szCs w:val="24"/>
        </w:rPr>
        <w:t xml:space="preserve"> </w:t>
      </w:r>
      <w:r w:rsidRPr="007B7489">
        <w:rPr>
          <w:rFonts w:ascii="Times New Roman" w:hAnsi="Times New Roman" w:cs="Times New Roman"/>
          <w:sz w:val="24"/>
          <w:szCs w:val="24"/>
        </w:rPr>
        <w:t>http://www.kff.org/healthreform/upload/8061.pdf</w:t>
      </w:r>
    </w:p>
    <w:p w:rsidR="00DA2CD6" w:rsidRDefault="00DA2CD6" w:rsidP="001A30F4">
      <w:pPr>
        <w:spacing w:line="240" w:lineRule="auto"/>
        <w:rPr>
          <w:rFonts w:ascii="Times New Roman" w:hAnsi="Times New Roman" w:cs="Times New Roman"/>
        </w:rPr>
      </w:pPr>
    </w:p>
    <w:p w:rsidR="001A30F4" w:rsidRPr="00037464" w:rsidRDefault="001A30F4" w:rsidP="005C22B7">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U.S. Census Bureau (December, 2005).  65+ in the United States: 2005. Retrieved 9/20/2010 from </w:t>
      </w:r>
      <w:hyperlink r:id="rId18" w:history="1">
        <w:r w:rsidRPr="00037464">
          <w:rPr>
            <w:rStyle w:val="Hyperlink"/>
            <w:rFonts w:ascii="Times New Roman" w:hAnsi="Times New Roman" w:cs="Times New Roman"/>
            <w:sz w:val="24"/>
            <w:szCs w:val="24"/>
          </w:rPr>
          <w:t>www.census.gov/prod/2006 pubs pp23-209</w:t>
        </w:r>
      </w:hyperlink>
      <w:r w:rsidRPr="00037464">
        <w:rPr>
          <w:rFonts w:ascii="Times New Roman" w:hAnsi="Times New Roman" w:cs="Times New Roman"/>
          <w:sz w:val="24"/>
          <w:szCs w:val="24"/>
        </w:rPr>
        <w:t xml:space="preserve">.  </w:t>
      </w:r>
    </w:p>
    <w:p w:rsidR="001A30F4" w:rsidRPr="00037464" w:rsidRDefault="001A30F4" w:rsidP="005C22B7">
      <w:pPr>
        <w:spacing w:line="240" w:lineRule="auto"/>
        <w:rPr>
          <w:rFonts w:ascii="Times New Roman" w:hAnsi="Times New Roman" w:cs="Times New Roman"/>
          <w:sz w:val="24"/>
          <w:szCs w:val="24"/>
        </w:rPr>
      </w:pPr>
      <w:r w:rsidRPr="00037464">
        <w:rPr>
          <w:rFonts w:ascii="Times New Roman" w:hAnsi="Times New Roman" w:cs="Times New Roman"/>
          <w:sz w:val="24"/>
          <w:szCs w:val="24"/>
        </w:rPr>
        <w:t xml:space="preserve">U.S. Census Bureau. (2008) Population profile of the United States.  Retrieved July 1, 2008 from </w:t>
      </w:r>
      <w:hyperlink r:id="rId19" w:history="1">
        <w:r w:rsidRPr="00037464">
          <w:rPr>
            <w:rStyle w:val="Hyperlink"/>
            <w:rFonts w:ascii="Times New Roman" w:hAnsi="Times New Roman" w:cs="Times New Roman"/>
            <w:sz w:val="24"/>
            <w:szCs w:val="24"/>
          </w:rPr>
          <w:t>http://www.census.gov/population/www/pop-profile/natproi.html</w:t>
        </w:r>
      </w:hyperlink>
    </w:p>
    <w:p w:rsidR="001A30F4" w:rsidRPr="00037464" w:rsidRDefault="001A30F4" w:rsidP="005C22B7">
      <w:pPr>
        <w:spacing w:line="240" w:lineRule="auto"/>
        <w:rPr>
          <w:sz w:val="24"/>
          <w:szCs w:val="24"/>
        </w:rPr>
      </w:pPr>
      <w:r w:rsidRPr="00037464">
        <w:rPr>
          <w:rFonts w:ascii="Times New Roman" w:hAnsi="Times New Roman" w:cs="Times New Roman"/>
          <w:sz w:val="24"/>
          <w:szCs w:val="24"/>
        </w:rPr>
        <w:lastRenderedPageBreak/>
        <w:t xml:space="preserve">U.S. Census Bureau, (2011).  Statistical Abstract of the United States: 2011.  Retrieved March 2, 2011 from </w:t>
      </w:r>
      <w:hyperlink r:id="rId20" w:history="1">
        <w:r w:rsidRPr="00037464">
          <w:rPr>
            <w:rStyle w:val="Hyperlink"/>
            <w:rFonts w:ascii="Times New Roman" w:hAnsi="Times New Roman" w:cs="Times New Roman"/>
            <w:sz w:val="24"/>
            <w:szCs w:val="24"/>
          </w:rPr>
          <w:t>http://www.census.gov/compendia/statab/</w:t>
        </w:r>
      </w:hyperlink>
    </w:p>
    <w:p w:rsidR="005C22B7" w:rsidRDefault="005C22B7" w:rsidP="005C22B7">
      <w:pPr>
        <w:pStyle w:val="Pa11"/>
        <w:tabs>
          <w:tab w:val="left" w:pos="720"/>
        </w:tabs>
        <w:spacing w:line="240" w:lineRule="auto"/>
        <w:ind w:left="720" w:hanging="720"/>
        <w:jc w:val="both"/>
      </w:pPr>
      <w:r w:rsidRPr="007B7489">
        <w:rPr>
          <w:rFonts w:ascii="Times New Roman" w:hAnsi="Times New Roman" w:cs="Times New Roman"/>
          <w:color w:val="000000"/>
        </w:rPr>
        <w:t>U.S. Department of Health and Human Services. (2003)</w:t>
      </w:r>
      <w:r>
        <w:rPr>
          <w:rFonts w:ascii="Times New Roman" w:hAnsi="Times New Roman" w:cs="Times New Roman"/>
          <w:color w:val="000000"/>
        </w:rPr>
        <w:t>.</w:t>
      </w:r>
      <w:r w:rsidRPr="007B7489">
        <w:rPr>
          <w:rFonts w:ascii="Times New Roman" w:hAnsi="Times New Roman" w:cs="Times New Roman"/>
          <w:color w:val="000000"/>
        </w:rPr>
        <w:t xml:space="preserve"> New Freedom initiative.</w:t>
      </w:r>
      <w:r>
        <w:rPr>
          <w:rFonts w:ascii="Times New Roman" w:hAnsi="Times New Roman" w:cs="Times New Roman"/>
          <w:color w:val="000000"/>
        </w:rPr>
        <w:t xml:space="preserve"> Retrieved August 15, 2012</w:t>
      </w:r>
      <w:r w:rsidRPr="007B7489">
        <w:rPr>
          <w:rFonts w:ascii="Times New Roman" w:hAnsi="Times New Roman" w:cs="Times New Roman"/>
          <w:color w:val="000000"/>
        </w:rPr>
        <w:t>, fr</w:t>
      </w:r>
      <w:r w:rsidRPr="007B7489">
        <w:rPr>
          <w:rFonts w:ascii="Times New Roman" w:hAnsi="Times New Roman" w:cs="Times New Roman"/>
        </w:rPr>
        <w:t xml:space="preserve">om </w:t>
      </w:r>
      <w:hyperlink r:id="rId21" w:history="1">
        <w:r w:rsidRPr="00B1027F">
          <w:rPr>
            <w:rStyle w:val="Hyperlink"/>
            <w:rFonts w:ascii="Times New Roman" w:hAnsi="Times New Roman" w:cs="Times New Roman"/>
          </w:rPr>
          <w:t>http://www.hhs.gov/newfreedom/</w:t>
        </w:r>
      </w:hyperlink>
    </w:p>
    <w:p w:rsidR="00E44275" w:rsidRDefault="00E44275" w:rsidP="00E44275">
      <w:pPr>
        <w:pStyle w:val="Default"/>
        <w:ind w:left="720" w:hanging="720"/>
        <w:rPr>
          <w:sz w:val="22"/>
          <w:szCs w:val="22"/>
        </w:rPr>
      </w:pPr>
    </w:p>
    <w:p w:rsidR="00020B1E" w:rsidRPr="00037464" w:rsidRDefault="00E44275">
      <w:pPr>
        <w:pStyle w:val="Default"/>
        <w:ind w:left="720" w:hanging="720"/>
      </w:pPr>
      <w:r w:rsidRPr="00037464">
        <w:t xml:space="preserve">Village to Village Network (2012). Fourth Annual Village Gathering Program,  p. 2 Atlanta, Georgia, October 15-17. Accessed October 21, 2012 from </w:t>
      </w:r>
      <w:hyperlink r:id="rId22" w:history="1">
        <w:r w:rsidRPr="00037464">
          <w:rPr>
            <w:rStyle w:val="Hyperlink"/>
          </w:rPr>
          <w:t>http://www.vtvnetwork.org/content.aspx?page_id=22&amp;club_id=691012&amp;module_id=65139</w:t>
        </w:r>
      </w:hyperlink>
      <w:r w:rsidRPr="00037464">
        <w:t>.</w:t>
      </w:r>
    </w:p>
    <w:p w:rsidR="00037464" w:rsidRPr="00037464" w:rsidRDefault="00037464">
      <w:pPr>
        <w:pStyle w:val="Default"/>
        <w:ind w:left="720" w:hanging="720"/>
      </w:pPr>
    </w:p>
    <w:p w:rsidR="001A30F4" w:rsidRPr="00037464" w:rsidRDefault="001A30F4" w:rsidP="001A30F4">
      <w:pPr>
        <w:spacing w:line="240" w:lineRule="auto"/>
        <w:rPr>
          <w:rFonts w:ascii="Times New Roman" w:hAnsi="Times New Roman" w:cs="Times New Roman"/>
          <w:sz w:val="24"/>
          <w:szCs w:val="24"/>
        </w:rPr>
      </w:pPr>
      <w:r w:rsidRPr="00037464">
        <w:rPr>
          <w:rFonts w:ascii="Times New Roman" w:hAnsi="Times New Roman" w:cs="Times New Roman"/>
          <w:sz w:val="24"/>
          <w:szCs w:val="24"/>
        </w:rPr>
        <w:t>Walls, J., Gifford, K., Rudd, C., O’Rourke, R., Roherty, M., Copeland, L., &amp; Fox-</w:t>
      </w:r>
      <w:r w:rsidR="000F42BC" w:rsidRPr="00037464">
        <w:rPr>
          <w:rFonts w:ascii="Times New Roman" w:hAnsi="Times New Roman" w:cs="Times New Roman"/>
          <w:sz w:val="24"/>
          <w:szCs w:val="24"/>
        </w:rPr>
        <w:t>Gage</w:t>
      </w:r>
      <w:r w:rsidRPr="00037464">
        <w:rPr>
          <w:rFonts w:ascii="Times New Roman" w:hAnsi="Times New Roman" w:cs="Times New Roman"/>
          <w:sz w:val="24"/>
          <w:szCs w:val="24"/>
        </w:rPr>
        <w:t xml:space="preserve">, W. (2011).  Weathering the storm:  The impact of the great recession on long-term services and supports. </w:t>
      </w:r>
      <w:r w:rsidRPr="00037464">
        <w:rPr>
          <w:rFonts w:ascii="Times New Roman" w:hAnsi="Times New Roman" w:cs="Times New Roman"/>
          <w:i/>
          <w:sz w:val="24"/>
          <w:szCs w:val="24"/>
        </w:rPr>
        <w:t>AARP Public Policy Institute Research Report January 2011</w:t>
      </w:r>
      <w:r w:rsidRPr="00037464">
        <w:rPr>
          <w:rFonts w:ascii="Times New Roman" w:hAnsi="Times New Roman" w:cs="Times New Roman"/>
          <w:sz w:val="24"/>
          <w:szCs w:val="24"/>
        </w:rPr>
        <w:t>p1-60.AARPPublic Policy Institute, Washington, DC 20049.</w:t>
      </w:r>
      <w:r w:rsidRPr="00037464">
        <w:rPr>
          <w:rFonts w:ascii="Times New Roman" w:hAnsi="Times New Roman" w:cs="Times New Roman"/>
          <w:i/>
          <w:sz w:val="24"/>
          <w:szCs w:val="24"/>
        </w:rPr>
        <w:t xml:space="preserve"> </w:t>
      </w:r>
      <w:r w:rsidRPr="00037464">
        <w:rPr>
          <w:rFonts w:ascii="Times New Roman" w:hAnsi="Times New Roman" w:cs="Times New Roman"/>
          <w:sz w:val="24"/>
          <w:szCs w:val="24"/>
        </w:rPr>
        <w:t xml:space="preserve"> </w:t>
      </w:r>
    </w:p>
    <w:p w:rsidR="00BC6F2B" w:rsidRDefault="00BC6F2B" w:rsidP="001A30F4">
      <w:pPr>
        <w:spacing w:line="240" w:lineRule="auto"/>
        <w:rPr>
          <w:rFonts w:ascii="Times New Roman" w:hAnsi="Times New Roman" w:cs="Times New Roman"/>
        </w:rPr>
      </w:pPr>
      <w:r w:rsidRPr="00037464">
        <w:rPr>
          <w:rFonts w:ascii="Times New Roman" w:hAnsi="Times New Roman" w:cs="Times New Roman"/>
          <w:sz w:val="24"/>
          <w:szCs w:val="24"/>
        </w:rPr>
        <w:t xml:space="preserve">White House Office of the Press Secretary (2009).  President Obama commemorates anniversary of Olmstead and announces new initiative to assist Americans with disabilities. Retrieved August 15, 2012 from </w:t>
      </w:r>
      <w:hyperlink r:id="rId23" w:history="1">
        <w:r w:rsidR="00966E1D" w:rsidRPr="00037464">
          <w:rPr>
            <w:rStyle w:val="Hyperlink"/>
            <w:rFonts w:ascii="Times New Roman" w:hAnsi="Times New Roman" w:cs="Times New Roman"/>
            <w:sz w:val="24"/>
            <w:szCs w:val="24"/>
          </w:rPr>
          <w:t>http://www.whitehouse.gov/the_press_office/President-Obama-Commemorates-Anniversary-of-Olmstead-and-Announces-New-Initiatives-to-Assist-Americans-with-Disabilities</w:t>
        </w:r>
      </w:hyperlink>
      <w:r>
        <w:rPr>
          <w:rFonts w:ascii="Times New Roman" w:hAnsi="Times New Roman" w:cs="Times New Roman"/>
        </w:rPr>
        <w:t>.</w:t>
      </w:r>
    </w:p>
    <w:p w:rsidR="00573617" w:rsidRDefault="007B6C1F" w:rsidP="00966E1D">
      <w:pPr>
        <w:spacing w:line="240" w:lineRule="auto"/>
        <w:rPr>
          <w:rFonts w:ascii="Calibri" w:hAnsi="Calibri" w:cs="Courier New"/>
          <w:b/>
          <w:sz w:val="32"/>
        </w:rPr>
      </w:pPr>
      <w:r>
        <w:rPr>
          <w:rFonts w:ascii="Times New Roman" w:hAnsi="Times New Roman" w:cs="Times New Roman"/>
        </w:rPr>
        <w:t xml:space="preserve">Wilson, L.B., Dagher, R., Simon-Rusinowitz, L., Hamilton, D. (2012). </w:t>
      </w:r>
      <w:r w:rsidRPr="007B6C1F">
        <w:rPr>
          <w:rFonts w:ascii="Times New Roman" w:eastAsia="Calibri" w:hAnsi="Times New Roman" w:cs="Times New Roman"/>
          <w:sz w:val="24"/>
          <w:szCs w:val="24"/>
        </w:rPr>
        <w:t>Public Health Impact Study of Prince George's County</w:t>
      </w:r>
      <w:r>
        <w:rPr>
          <w:rFonts w:ascii="Times New Roman" w:hAnsi="Times New Roman" w:cs="Times New Roman"/>
          <w:sz w:val="24"/>
          <w:szCs w:val="24"/>
        </w:rPr>
        <w:t xml:space="preserve">: </w:t>
      </w:r>
      <w:r w:rsidRPr="007B6C1F">
        <w:rPr>
          <w:rFonts w:ascii="Times New Roman" w:eastAsia="Calibri" w:hAnsi="Times New Roman" w:cs="Times New Roman"/>
          <w:sz w:val="24"/>
          <w:szCs w:val="24"/>
        </w:rPr>
        <w:t>Interviews with Professionals in Model Health Care Systems</w:t>
      </w:r>
      <w:r>
        <w:rPr>
          <w:rFonts w:ascii="Times New Roman" w:hAnsi="Times New Roman" w:cs="Times New Roman"/>
          <w:sz w:val="24"/>
          <w:szCs w:val="24"/>
        </w:rPr>
        <w:t>. University of Maryland, School of Public Health, College Park, MD.</w:t>
      </w:r>
      <w:r w:rsidRPr="00964CC6">
        <w:rPr>
          <w:rFonts w:ascii="Calibri" w:eastAsia="Calibri" w:hAnsi="Calibri" w:cs="Courier New"/>
          <w:b/>
          <w:sz w:val="32"/>
        </w:rPr>
        <w:t xml:space="preserve"> </w:t>
      </w:r>
    </w:p>
    <w:p w:rsidR="00966E1D" w:rsidRDefault="007B6C1F" w:rsidP="00966E1D">
      <w:pPr>
        <w:spacing w:line="240" w:lineRule="auto"/>
        <w:rPr>
          <w:rFonts w:ascii="Times New Roman" w:hAnsi="Times New Roman" w:cs="Times New Roman"/>
        </w:rPr>
      </w:pPr>
      <w:r>
        <w:rPr>
          <w:rFonts w:ascii="Times New Roman" w:hAnsi="Times New Roman" w:cs="Times New Roman"/>
          <w:sz w:val="24"/>
          <w:szCs w:val="24"/>
        </w:rPr>
        <w:t>W</w:t>
      </w:r>
      <w:r w:rsidR="00966E1D" w:rsidRPr="00966E1D">
        <w:rPr>
          <w:rFonts w:ascii="Times New Roman" w:hAnsi="Times New Roman" w:cs="Times New Roman"/>
          <w:sz w:val="24"/>
          <w:szCs w:val="24"/>
        </w:rPr>
        <w:t>orld Health Organization (WHO) (2007</w:t>
      </w:r>
      <w:r w:rsidR="00D65FCB">
        <w:rPr>
          <w:rFonts w:ascii="Times New Roman" w:hAnsi="Times New Roman" w:cs="Times New Roman"/>
          <w:sz w:val="24"/>
          <w:szCs w:val="24"/>
        </w:rPr>
        <w:t>a</w:t>
      </w:r>
      <w:r w:rsidR="00966E1D" w:rsidRPr="00966E1D">
        <w:rPr>
          <w:rFonts w:ascii="Times New Roman" w:hAnsi="Times New Roman" w:cs="Times New Roman"/>
          <w:sz w:val="24"/>
          <w:szCs w:val="24"/>
        </w:rPr>
        <w:t>). G</w:t>
      </w:r>
      <w:r w:rsidR="00966E1D">
        <w:rPr>
          <w:rFonts w:ascii="Times New Roman" w:hAnsi="Times New Roman" w:cs="Times New Roman"/>
          <w:sz w:val="24"/>
          <w:szCs w:val="24"/>
        </w:rPr>
        <w:t>lobal</w:t>
      </w:r>
      <w:r w:rsidR="00966E1D" w:rsidRPr="00966E1D">
        <w:rPr>
          <w:rFonts w:ascii="Times New Roman" w:hAnsi="Times New Roman" w:cs="Times New Roman"/>
          <w:sz w:val="24"/>
          <w:szCs w:val="24"/>
        </w:rPr>
        <w:t xml:space="preserve"> Age-</w:t>
      </w:r>
      <w:r w:rsidR="00966E1D">
        <w:rPr>
          <w:rFonts w:ascii="Times New Roman" w:hAnsi="Times New Roman" w:cs="Times New Roman"/>
          <w:sz w:val="24"/>
          <w:szCs w:val="24"/>
        </w:rPr>
        <w:t>f</w:t>
      </w:r>
      <w:r w:rsidR="00966E1D" w:rsidRPr="00966E1D">
        <w:rPr>
          <w:rFonts w:ascii="Times New Roman" w:hAnsi="Times New Roman" w:cs="Times New Roman"/>
          <w:sz w:val="24"/>
          <w:szCs w:val="24"/>
        </w:rPr>
        <w:t>riendly Cities</w:t>
      </w:r>
      <w:r w:rsidR="00966E1D">
        <w:rPr>
          <w:rFonts w:ascii="Times New Roman" w:hAnsi="Times New Roman" w:cs="Times New Roman"/>
          <w:sz w:val="24"/>
          <w:szCs w:val="24"/>
        </w:rPr>
        <w:t xml:space="preserve">: A guide. Geneva, Switzerland. </w:t>
      </w:r>
      <w:r w:rsidR="00966E1D">
        <w:rPr>
          <w:rFonts w:ascii="Times New Roman" w:hAnsi="Times New Roman" w:cs="Times New Roman"/>
        </w:rPr>
        <w:t>Retrieved August 16, 2012 from</w:t>
      </w:r>
      <w:r w:rsidR="00573617">
        <w:rPr>
          <w:rFonts w:ascii="Times New Roman" w:hAnsi="Times New Roman" w:cs="Times New Roman"/>
        </w:rPr>
        <w:t xml:space="preserve"> </w:t>
      </w:r>
      <w:hyperlink r:id="rId24" w:history="1">
        <w:r w:rsidR="00D65FCB" w:rsidRPr="00372F3B">
          <w:rPr>
            <w:rStyle w:val="Hyperlink"/>
            <w:rFonts w:ascii="Times New Roman" w:hAnsi="Times New Roman" w:cs="Times New Roman"/>
          </w:rPr>
          <w:t>http://whqlibdoc.who.int/publications/2007/9789241547307_eng.pdf</w:t>
        </w:r>
      </w:hyperlink>
      <w:r w:rsidR="00966E1D">
        <w:rPr>
          <w:rFonts w:ascii="Times New Roman" w:hAnsi="Times New Roman" w:cs="Times New Roman"/>
        </w:rPr>
        <w:t>.</w:t>
      </w:r>
    </w:p>
    <w:p w:rsidR="00D65FCB" w:rsidRPr="004F552D" w:rsidRDefault="00D65FCB" w:rsidP="00573617">
      <w:pPr>
        <w:ind w:left="720" w:hanging="720"/>
        <w:rPr>
          <w:rFonts w:ascii="Times New Roman" w:hAnsi="Times New Roman"/>
          <w:noProof/>
          <w:sz w:val="24"/>
          <w:szCs w:val="24"/>
        </w:rPr>
      </w:pPr>
      <w:r w:rsidRPr="00966E1D">
        <w:rPr>
          <w:rFonts w:ascii="Times New Roman" w:hAnsi="Times New Roman" w:cs="Times New Roman"/>
          <w:sz w:val="24"/>
          <w:szCs w:val="24"/>
        </w:rPr>
        <w:t>World Health Organization</w:t>
      </w:r>
      <w:r w:rsidRPr="004F552D">
        <w:rPr>
          <w:rFonts w:ascii="Times New Roman" w:hAnsi="Times New Roman"/>
          <w:noProof/>
          <w:sz w:val="24"/>
          <w:szCs w:val="24"/>
        </w:rPr>
        <w:t xml:space="preserve"> WHO. (2007</w:t>
      </w:r>
      <w:r>
        <w:rPr>
          <w:rFonts w:ascii="Times New Roman" w:hAnsi="Times New Roman"/>
          <w:noProof/>
          <w:sz w:val="24"/>
          <w:szCs w:val="24"/>
        </w:rPr>
        <w:t>b</w:t>
      </w:r>
      <w:r w:rsidRPr="004F552D">
        <w:rPr>
          <w:rFonts w:ascii="Times New Roman" w:hAnsi="Times New Roman"/>
          <w:noProof/>
          <w:sz w:val="24"/>
          <w:szCs w:val="24"/>
        </w:rPr>
        <w:t xml:space="preserve">). Checklist of essential features of age-friendly cities. Geneva. Retrieved </w:t>
      </w:r>
      <w:r>
        <w:rPr>
          <w:rFonts w:ascii="Times New Roman" w:hAnsi="Times New Roman"/>
          <w:noProof/>
          <w:sz w:val="24"/>
          <w:szCs w:val="24"/>
        </w:rPr>
        <w:t xml:space="preserve">on August 17 </w:t>
      </w:r>
      <w:r w:rsidRPr="004F552D">
        <w:rPr>
          <w:rFonts w:ascii="Times New Roman" w:hAnsi="Times New Roman"/>
          <w:noProof/>
          <w:sz w:val="24"/>
          <w:szCs w:val="24"/>
        </w:rPr>
        <w:t>from http://www.who.int/ag</w:t>
      </w:r>
      <w:r>
        <w:rPr>
          <w:rFonts w:ascii="Times New Roman" w:hAnsi="Times New Roman"/>
          <w:noProof/>
          <w:sz w:val="24"/>
          <w:szCs w:val="24"/>
        </w:rPr>
        <w:t>eing/publications/Age_friendly</w:t>
      </w:r>
      <w:r w:rsidRPr="004F552D">
        <w:rPr>
          <w:rFonts w:ascii="Times New Roman" w:hAnsi="Times New Roman"/>
          <w:noProof/>
          <w:sz w:val="24"/>
          <w:szCs w:val="24"/>
        </w:rPr>
        <w:t>_cities_checklist.pdf</w:t>
      </w:r>
    </w:p>
    <w:p w:rsidR="00D65FCB" w:rsidRPr="00966E1D" w:rsidRDefault="00D65FCB" w:rsidP="00966E1D">
      <w:pPr>
        <w:spacing w:line="240" w:lineRule="auto"/>
        <w:rPr>
          <w:rFonts w:ascii="Times New Roman" w:hAnsi="Times New Roman" w:cs="Times New Roman"/>
          <w:sz w:val="24"/>
          <w:szCs w:val="24"/>
        </w:rPr>
      </w:pPr>
    </w:p>
    <w:p w:rsidR="00966E1D" w:rsidRPr="007B67E3" w:rsidRDefault="00966E1D" w:rsidP="00966E1D">
      <w:pPr>
        <w:spacing w:line="240" w:lineRule="auto"/>
        <w:rPr>
          <w:rFonts w:ascii="Times New Roman" w:hAnsi="Times New Roman" w:cs="Times New Roman"/>
        </w:rPr>
      </w:pPr>
    </w:p>
    <w:p w:rsidR="00042DF0" w:rsidRDefault="00042DF0" w:rsidP="001A30F4"/>
    <w:sectPr w:rsidR="00042DF0" w:rsidSect="00940DED">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3DF" w:rsidRDefault="000353DF" w:rsidP="00605685">
      <w:pPr>
        <w:spacing w:after="0" w:line="240" w:lineRule="auto"/>
      </w:pPr>
      <w:r>
        <w:separator/>
      </w:r>
    </w:p>
  </w:endnote>
  <w:endnote w:type="continuationSeparator" w:id="0">
    <w:p w:rsidR="000353DF" w:rsidRDefault="000353DF" w:rsidP="00605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9890"/>
      <w:docPartObj>
        <w:docPartGallery w:val="Page Numbers (Bottom of Page)"/>
        <w:docPartUnique/>
      </w:docPartObj>
    </w:sdtPr>
    <w:sdtContent>
      <w:p w:rsidR="00774FB2" w:rsidRDefault="00B34AA4">
        <w:pPr>
          <w:pStyle w:val="Footer"/>
          <w:jc w:val="right"/>
        </w:pPr>
        <w:r>
          <w:fldChar w:fldCharType="begin"/>
        </w:r>
        <w:r w:rsidR="00967CB5">
          <w:instrText xml:space="preserve"> PAGE   \* MERGEFORMAT </w:instrText>
        </w:r>
        <w:r>
          <w:fldChar w:fldCharType="separate"/>
        </w:r>
        <w:r w:rsidR="00D1675F">
          <w:rPr>
            <w:noProof/>
          </w:rPr>
          <w:t>24</w:t>
        </w:r>
        <w:r>
          <w:rPr>
            <w:noProof/>
          </w:rPr>
          <w:fldChar w:fldCharType="end"/>
        </w:r>
      </w:p>
    </w:sdtContent>
  </w:sdt>
  <w:p w:rsidR="00774FB2" w:rsidRDefault="00774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3DF" w:rsidRDefault="000353DF" w:rsidP="00605685">
      <w:pPr>
        <w:spacing w:after="0" w:line="240" w:lineRule="auto"/>
      </w:pPr>
      <w:r>
        <w:separator/>
      </w:r>
    </w:p>
  </w:footnote>
  <w:footnote w:type="continuationSeparator" w:id="0">
    <w:p w:rsidR="000353DF" w:rsidRDefault="000353DF" w:rsidP="00605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6A9F69"/>
    <w:multiLevelType w:val="hybridMultilevel"/>
    <w:tmpl w:val="E03F25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11606"/>
    <w:multiLevelType w:val="hybridMultilevel"/>
    <w:tmpl w:val="23E6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93D09"/>
    <w:multiLevelType w:val="hybridMultilevel"/>
    <w:tmpl w:val="786A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031EA"/>
    <w:multiLevelType w:val="hybridMultilevel"/>
    <w:tmpl w:val="B92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7318B"/>
    <w:multiLevelType w:val="hybridMultilevel"/>
    <w:tmpl w:val="A56A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619FD"/>
    <w:multiLevelType w:val="hybridMultilevel"/>
    <w:tmpl w:val="6AF4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D0BC3"/>
    <w:multiLevelType w:val="hybridMultilevel"/>
    <w:tmpl w:val="F62E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D308F"/>
    <w:multiLevelType w:val="hybridMultilevel"/>
    <w:tmpl w:val="B812187E"/>
    <w:lvl w:ilvl="0" w:tplc="1A720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727765"/>
    <w:multiLevelType w:val="hybridMultilevel"/>
    <w:tmpl w:val="28DABE38"/>
    <w:lvl w:ilvl="0" w:tplc="DE760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8A17C0"/>
    <w:multiLevelType w:val="hybridMultilevel"/>
    <w:tmpl w:val="A71670F6"/>
    <w:lvl w:ilvl="0" w:tplc="4A94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A3972"/>
    <w:multiLevelType w:val="hybridMultilevel"/>
    <w:tmpl w:val="FCA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83F67"/>
    <w:multiLevelType w:val="hybridMultilevel"/>
    <w:tmpl w:val="0BB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51547"/>
    <w:multiLevelType w:val="hybridMultilevel"/>
    <w:tmpl w:val="1022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9419A"/>
    <w:multiLevelType w:val="hybridMultilevel"/>
    <w:tmpl w:val="E6CEE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C340A0"/>
    <w:multiLevelType w:val="hybridMultilevel"/>
    <w:tmpl w:val="D55C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1602F"/>
    <w:multiLevelType w:val="hybridMultilevel"/>
    <w:tmpl w:val="8B3A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9241A"/>
    <w:multiLevelType w:val="hybridMultilevel"/>
    <w:tmpl w:val="540A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460C2"/>
    <w:multiLevelType w:val="hybridMultilevel"/>
    <w:tmpl w:val="5E44C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4D3C82"/>
    <w:multiLevelType w:val="hybridMultilevel"/>
    <w:tmpl w:val="1102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1A1154"/>
    <w:multiLevelType w:val="hybridMultilevel"/>
    <w:tmpl w:val="E0C22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59B718D"/>
    <w:multiLevelType w:val="hybridMultilevel"/>
    <w:tmpl w:val="DF266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60742"/>
    <w:multiLevelType w:val="hybridMultilevel"/>
    <w:tmpl w:val="1E38C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B709B0"/>
    <w:multiLevelType w:val="hybridMultilevel"/>
    <w:tmpl w:val="B15C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F758C"/>
    <w:multiLevelType w:val="hybridMultilevel"/>
    <w:tmpl w:val="8D40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CB7953"/>
    <w:multiLevelType w:val="hybridMultilevel"/>
    <w:tmpl w:val="4DB0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856116"/>
    <w:multiLevelType w:val="hybridMultilevel"/>
    <w:tmpl w:val="5D028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375218"/>
    <w:multiLevelType w:val="hybridMultilevel"/>
    <w:tmpl w:val="768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2"/>
  </w:num>
  <w:num w:numId="4">
    <w:abstractNumId w:val="16"/>
  </w:num>
  <w:num w:numId="5">
    <w:abstractNumId w:val="9"/>
  </w:num>
  <w:num w:numId="6">
    <w:abstractNumId w:val="7"/>
  </w:num>
  <w:num w:numId="7">
    <w:abstractNumId w:val="0"/>
  </w:num>
  <w:num w:numId="8">
    <w:abstractNumId w:val="14"/>
  </w:num>
  <w:num w:numId="9">
    <w:abstractNumId w:val="24"/>
  </w:num>
  <w:num w:numId="10">
    <w:abstractNumId w:val="19"/>
  </w:num>
  <w:num w:numId="11">
    <w:abstractNumId w:val="17"/>
  </w:num>
  <w:num w:numId="12">
    <w:abstractNumId w:val="21"/>
  </w:num>
  <w:num w:numId="13">
    <w:abstractNumId w:val="13"/>
  </w:num>
  <w:num w:numId="14">
    <w:abstractNumId w:val="3"/>
  </w:num>
  <w:num w:numId="15">
    <w:abstractNumId w:val="18"/>
  </w:num>
  <w:num w:numId="16">
    <w:abstractNumId w:val="1"/>
  </w:num>
  <w:num w:numId="17">
    <w:abstractNumId w:val="5"/>
  </w:num>
  <w:num w:numId="18">
    <w:abstractNumId w:val="4"/>
  </w:num>
  <w:num w:numId="19">
    <w:abstractNumId w:val="22"/>
  </w:num>
  <w:num w:numId="20">
    <w:abstractNumId w:val="23"/>
  </w:num>
  <w:num w:numId="21">
    <w:abstractNumId w:val="6"/>
  </w:num>
  <w:num w:numId="22">
    <w:abstractNumId w:val="2"/>
  </w:num>
  <w:num w:numId="23">
    <w:abstractNumId w:val="10"/>
  </w:num>
  <w:num w:numId="24">
    <w:abstractNumId w:val="15"/>
  </w:num>
  <w:num w:numId="25">
    <w:abstractNumId w:val="8"/>
  </w:num>
  <w:num w:numId="26">
    <w:abstractNumId w:val="26"/>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characterSpacingControl w:val="doNotCompress"/>
  <w:hdrShapeDefaults>
    <o:shapedefaults v:ext="edit" spidmax="9217"/>
  </w:hdrShapeDefaults>
  <w:footnotePr>
    <w:footnote w:id="-1"/>
    <w:footnote w:id="0"/>
  </w:footnotePr>
  <w:endnotePr>
    <w:endnote w:id="-1"/>
    <w:endnote w:id="0"/>
  </w:endnotePr>
  <w:compat/>
  <w:rsids>
    <w:rsidRoot w:val="00C47EC2"/>
    <w:rsid w:val="00014531"/>
    <w:rsid w:val="00020B1E"/>
    <w:rsid w:val="00023E0F"/>
    <w:rsid w:val="000353DF"/>
    <w:rsid w:val="00037464"/>
    <w:rsid w:val="00042DF0"/>
    <w:rsid w:val="00057E7E"/>
    <w:rsid w:val="000738C0"/>
    <w:rsid w:val="0007594C"/>
    <w:rsid w:val="0008618A"/>
    <w:rsid w:val="000864BE"/>
    <w:rsid w:val="0009020E"/>
    <w:rsid w:val="00096BC9"/>
    <w:rsid w:val="00097EEA"/>
    <w:rsid w:val="000A020E"/>
    <w:rsid w:val="000A6A71"/>
    <w:rsid w:val="000C1A5F"/>
    <w:rsid w:val="000C4BDC"/>
    <w:rsid w:val="000D1167"/>
    <w:rsid w:val="000F0D14"/>
    <w:rsid w:val="000F3748"/>
    <w:rsid w:val="000F42BC"/>
    <w:rsid w:val="000F7448"/>
    <w:rsid w:val="00114A72"/>
    <w:rsid w:val="001330BB"/>
    <w:rsid w:val="00136AA3"/>
    <w:rsid w:val="001526A5"/>
    <w:rsid w:val="00160532"/>
    <w:rsid w:val="001729A7"/>
    <w:rsid w:val="001843E2"/>
    <w:rsid w:val="00187227"/>
    <w:rsid w:val="001A30F4"/>
    <w:rsid w:val="001A3259"/>
    <w:rsid w:val="001B3D68"/>
    <w:rsid w:val="001C0DCC"/>
    <w:rsid w:val="001C123F"/>
    <w:rsid w:val="001C4BDB"/>
    <w:rsid w:val="001C6704"/>
    <w:rsid w:val="001D7042"/>
    <w:rsid w:val="001E41FD"/>
    <w:rsid w:val="001E4C72"/>
    <w:rsid w:val="001F3975"/>
    <w:rsid w:val="001F4F9E"/>
    <w:rsid w:val="0021673C"/>
    <w:rsid w:val="00227520"/>
    <w:rsid w:val="002313FF"/>
    <w:rsid w:val="0023445D"/>
    <w:rsid w:val="00242EEB"/>
    <w:rsid w:val="00246CE2"/>
    <w:rsid w:val="00264C43"/>
    <w:rsid w:val="00270AC0"/>
    <w:rsid w:val="00274834"/>
    <w:rsid w:val="00275D73"/>
    <w:rsid w:val="00286FB4"/>
    <w:rsid w:val="00291AE8"/>
    <w:rsid w:val="00293681"/>
    <w:rsid w:val="002A319D"/>
    <w:rsid w:val="002A5CB9"/>
    <w:rsid w:val="002B702F"/>
    <w:rsid w:val="002C4A6E"/>
    <w:rsid w:val="002C6327"/>
    <w:rsid w:val="002E1567"/>
    <w:rsid w:val="002E501B"/>
    <w:rsid w:val="002E6760"/>
    <w:rsid w:val="0030345E"/>
    <w:rsid w:val="00304727"/>
    <w:rsid w:val="00307101"/>
    <w:rsid w:val="0032700F"/>
    <w:rsid w:val="003321CA"/>
    <w:rsid w:val="0033255E"/>
    <w:rsid w:val="00337C74"/>
    <w:rsid w:val="00372047"/>
    <w:rsid w:val="003D55FE"/>
    <w:rsid w:val="003D7985"/>
    <w:rsid w:val="003E6B70"/>
    <w:rsid w:val="003F216D"/>
    <w:rsid w:val="003F451C"/>
    <w:rsid w:val="00400675"/>
    <w:rsid w:val="004133C2"/>
    <w:rsid w:val="004152C4"/>
    <w:rsid w:val="004174B7"/>
    <w:rsid w:val="00417E53"/>
    <w:rsid w:val="00421B50"/>
    <w:rsid w:val="00422406"/>
    <w:rsid w:val="004234AC"/>
    <w:rsid w:val="00426915"/>
    <w:rsid w:val="00442B8A"/>
    <w:rsid w:val="004534E6"/>
    <w:rsid w:val="00457C18"/>
    <w:rsid w:val="00490A51"/>
    <w:rsid w:val="00494A60"/>
    <w:rsid w:val="004A7433"/>
    <w:rsid w:val="004B1A19"/>
    <w:rsid w:val="004C1CED"/>
    <w:rsid w:val="004C3A22"/>
    <w:rsid w:val="004C3E3C"/>
    <w:rsid w:val="004E6471"/>
    <w:rsid w:val="004E6622"/>
    <w:rsid w:val="004F337C"/>
    <w:rsid w:val="005056B7"/>
    <w:rsid w:val="00511841"/>
    <w:rsid w:val="00512843"/>
    <w:rsid w:val="00514D8B"/>
    <w:rsid w:val="00515425"/>
    <w:rsid w:val="00536F38"/>
    <w:rsid w:val="00560381"/>
    <w:rsid w:val="00561342"/>
    <w:rsid w:val="00573617"/>
    <w:rsid w:val="00593CC7"/>
    <w:rsid w:val="005A34D5"/>
    <w:rsid w:val="005B020E"/>
    <w:rsid w:val="005B4EEF"/>
    <w:rsid w:val="005C22B7"/>
    <w:rsid w:val="005D4AF1"/>
    <w:rsid w:val="005E031D"/>
    <w:rsid w:val="005E4389"/>
    <w:rsid w:val="005F657B"/>
    <w:rsid w:val="005F68EF"/>
    <w:rsid w:val="0060476F"/>
    <w:rsid w:val="00605685"/>
    <w:rsid w:val="00605BF4"/>
    <w:rsid w:val="00606620"/>
    <w:rsid w:val="00606CEA"/>
    <w:rsid w:val="00611A6A"/>
    <w:rsid w:val="006369A2"/>
    <w:rsid w:val="00640A02"/>
    <w:rsid w:val="00641CC0"/>
    <w:rsid w:val="00642F1A"/>
    <w:rsid w:val="0065032E"/>
    <w:rsid w:val="00661F49"/>
    <w:rsid w:val="0066441B"/>
    <w:rsid w:val="00672622"/>
    <w:rsid w:val="00681DEF"/>
    <w:rsid w:val="00684C4B"/>
    <w:rsid w:val="0068543C"/>
    <w:rsid w:val="006A508A"/>
    <w:rsid w:val="006B1438"/>
    <w:rsid w:val="006B16B7"/>
    <w:rsid w:val="006B515C"/>
    <w:rsid w:val="006C0F2D"/>
    <w:rsid w:val="006C42B5"/>
    <w:rsid w:val="006C4D79"/>
    <w:rsid w:val="006D2CA8"/>
    <w:rsid w:val="00701007"/>
    <w:rsid w:val="00712614"/>
    <w:rsid w:val="00715C71"/>
    <w:rsid w:val="00765598"/>
    <w:rsid w:val="0076665B"/>
    <w:rsid w:val="00774FB2"/>
    <w:rsid w:val="00775D58"/>
    <w:rsid w:val="00784416"/>
    <w:rsid w:val="00785289"/>
    <w:rsid w:val="007B4C0A"/>
    <w:rsid w:val="007B6C1F"/>
    <w:rsid w:val="007C64B4"/>
    <w:rsid w:val="007D2F9B"/>
    <w:rsid w:val="007E47E9"/>
    <w:rsid w:val="00802057"/>
    <w:rsid w:val="00821E9A"/>
    <w:rsid w:val="00834D2A"/>
    <w:rsid w:val="008825D5"/>
    <w:rsid w:val="00885071"/>
    <w:rsid w:val="00892D64"/>
    <w:rsid w:val="008C7C2A"/>
    <w:rsid w:val="008D2323"/>
    <w:rsid w:val="008D2BB9"/>
    <w:rsid w:val="00902955"/>
    <w:rsid w:val="00904440"/>
    <w:rsid w:val="00912586"/>
    <w:rsid w:val="00913697"/>
    <w:rsid w:val="009233AA"/>
    <w:rsid w:val="0092578D"/>
    <w:rsid w:val="00934A60"/>
    <w:rsid w:val="00936671"/>
    <w:rsid w:val="00940656"/>
    <w:rsid w:val="00940DED"/>
    <w:rsid w:val="00945018"/>
    <w:rsid w:val="00946E6A"/>
    <w:rsid w:val="00947478"/>
    <w:rsid w:val="009549D2"/>
    <w:rsid w:val="00957A7E"/>
    <w:rsid w:val="009604DE"/>
    <w:rsid w:val="00966E1D"/>
    <w:rsid w:val="00967CB5"/>
    <w:rsid w:val="00973BA6"/>
    <w:rsid w:val="00975732"/>
    <w:rsid w:val="0097641A"/>
    <w:rsid w:val="00985AF1"/>
    <w:rsid w:val="00991B70"/>
    <w:rsid w:val="00997C25"/>
    <w:rsid w:val="009A11C8"/>
    <w:rsid w:val="009B1CE4"/>
    <w:rsid w:val="009C13B7"/>
    <w:rsid w:val="009C1566"/>
    <w:rsid w:val="009C278D"/>
    <w:rsid w:val="009C61DA"/>
    <w:rsid w:val="009D31A6"/>
    <w:rsid w:val="009D5A16"/>
    <w:rsid w:val="009E6A11"/>
    <w:rsid w:val="00A11CF7"/>
    <w:rsid w:val="00A1394F"/>
    <w:rsid w:val="00A20F8E"/>
    <w:rsid w:val="00A2134F"/>
    <w:rsid w:val="00A25419"/>
    <w:rsid w:val="00A323C0"/>
    <w:rsid w:val="00A32EE3"/>
    <w:rsid w:val="00A40D96"/>
    <w:rsid w:val="00A50515"/>
    <w:rsid w:val="00A54342"/>
    <w:rsid w:val="00A612A4"/>
    <w:rsid w:val="00A64F11"/>
    <w:rsid w:val="00A67838"/>
    <w:rsid w:val="00A73AC7"/>
    <w:rsid w:val="00A806A8"/>
    <w:rsid w:val="00A956BB"/>
    <w:rsid w:val="00AB0C55"/>
    <w:rsid w:val="00AC4933"/>
    <w:rsid w:val="00AC645F"/>
    <w:rsid w:val="00AD145D"/>
    <w:rsid w:val="00AD5CBE"/>
    <w:rsid w:val="00AE427D"/>
    <w:rsid w:val="00AE553D"/>
    <w:rsid w:val="00AF2BDE"/>
    <w:rsid w:val="00AF47D4"/>
    <w:rsid w:val="00AF5342"/>
    <w:rsid w:val="00B014BB"/>
    <w:rsid w:val="00B169E6"/>
    <w:rsid w:val="00B17FF2"/>
    <w:rsid w:val="00B273FF"/>
    <w:rsid w:val="00B30BEC"/>
    <w:rsid w:val="00B34AA4"/>
    <w:rsid w:val="00B70FD1"/>
    <w:rsid w:val="00B71382"/>
    <w:rsid w:val="00B82E4E"/>
    <w:rsid w:val="00B84109"/>
    <w:rsid w:val="00B91FE2"/>
    <w:rsid w:val="00B9494D"/>
    <w:rsid w:val="00BA0D7B"/>
    <w:rsid w:val="00BA457A"/>
    <w:rsid w:val="00BA58C7"/>
    <w:rsid w:val="00BB154A"/>
    <w:rsid w:val="00BB1693"/>
    <w:rsid w:val="00BC3473"/>
    <w:rsid w:val="00BC6F2B"/>
    <w:rsid w:val="00BD5BA9"/>
    <w:rsid w:val="00BE21E6"/>
    <w:rsid w:val="00BE7FBC"/>
    <w:rsid w:val="00BF6471"/>
    <w:rsid w:val="00C02603"/>
    <w:rsid w:val="00C15D4F"/>
    <w:rsid w:val="00C222BA"/>
    <w:rsid w:val="00C301A7"/>
    <w:rsid w:val="00C435B1"/>
    <w:rsid w:val="00C47EC2"/>
    <w:rsid w:val="00C568E9"/>
    <w:rsid w:val="00C70000"/>
    <w:rsid w:val="00C710C2"/>
    <w:rsid w:val="00C720C4"/>
    <w:rsid w:val="00C805AA"/>
    <w:rsid w:val="00C807EE"/>
    <w:rsid w:val="00C953E8"/>
    <w:rsid w:val="00CA4FE9"/>
    <w:rsid w:val="00CD3AF5"/>
    <w:rsid w:val="00CF1F22"/>
    <w:rsid w:val="00CF48FA"/>
    <w:rsid w:val="00D02653"/>
    <w:rsid w:val="00D02880"/>
    <w:rsid w:val="00D1247E"/>
    <w:rsid w:val="00D1675F"/>
    <w:rsid w:val="00D16C85"/>
    <w:rsid w:val="00D33109"/>
    <w:rsid w:val="00D36D8C"/>
    <w:rsid w:val="00D55B1A"/>
    <w:rsid w:val="00D60798"/>
    <w:rsid w:val="00D65449"/>
    <w:rsid w:val="00D65FCB"/>
    <w:rsid w:val="00D71F26"/>
    <w:rsid w:val="00D9092D"/>
    <w:rsid w:val="00D91050"/>
    <w:rsid w:val="00D9489A"/>
    <w:rsid w:val="00D94B44"/>
    <w:rsid w:val="00DA2CD6"/>
    <w:rsid w:val="00DC0093"/>
    <w:rsid w:val="00DC1CCD"/>
    <w:rsid w:val="00DC22F6"/>
    <w:rsid w:val="00DC3F1F"/>
    <w:rsid w:val="00DE0E5D"/>
    <w:rsid w:val="00DE4085"/>
    <w:rsid w:val="00DE486F"/>
    <w:rsid w:val="00DF1D14"/>
    <w:rsid w:val="00DF536B"/>
    <w:rsid w:val="00E03D10"/>
    <w:rsid w:val="00E34731"/>
    <w:rsid w:val="00E378B1"/>
    <w:rsid w:val="00E4005D"/>
    <w:rsid w:val="00E42E63"/>
    <w:rsid w:val="00E43FBF"/>
    <w:rsid w:val="00E44275"/>
    <w:rsid w:val="00E47CBB"/>
    <w:rsid w:val="00E5007A"/>
    <w:rsid w:val="00E64226"/>
    <w:rsid w:val="00E91B8B"/>
    <w:rsid w:val="00E97348"/>
    <w:rsid w:val="00EA1EFE"/>
    <w:rsid w:val="00EB0A1F"/>
    <w:rsid w:val="00EC225E"/>
    <w:rsid w:val="00ED72C3"/>
    <w:rsid w:val="00ED7ADC"/>
    <w:rsid w:val="00EE1F48"/>
    <w:rsid w:val="00EE60D3"/>
    <w:rsid w:val="00F02DFC"/>
    <w:rsid w:val="00F11E1F"/>
    <w:rsid w:val="00F1384D"/>
    <w:rsid w:val="00F2171E"/>
    <w:rsid w:val="00F25553"/>
    <w:rsid w:val="00F267DA"/>
    <w:rsid w:val="00F34667"/>
    <w:rsid w:val="00F376AB"/>
    <w:rsid w:val="00F64C77"/>
    <w:rsid w:val="00F820B0"/>
    <w:rsid w:val="00F8637C"/>
    <w:rsid w:val="00FA1563"/>
    <w:rsid w:val="00FA4AA1"/>
    <w:rsid w:val="00FB140D"/>
    <w:rsid w:val="00FC23DA"/>
    <w:rsid w:val="00FE730C"/>
    <w:rsid w:val="00FF07AB"/>
    <w:rsid w:val="00FF3B74"/>
    <w:rsid w:val="00FF4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C2"/>
    <w:pPr>
      <w:ind w:left="720"/>
      <w:contextualSpacing/>
    </w:pPr>
  </w:style>
  <w:style w:type="paragraph" w:styleId="NoSpacing">
    <w:name w:val="No Spacing"/>
    <w:uiPriority w:val="1"/>
    <w:qFormat/>
    <w:rsid w:val="00C47EC2"/>
    <w:pPr>
      <w:spacing w:after="0" w:line="240" w:lineRule="auto"/>
    </w:pPr>
  </w:style>
  <w:style w:type="character" w:styleId="Hyperlink">
    <w:name w:val="Hyperlink"/>
    <w:basedOn w:val="DefaultParagraphFont"/>
    <w:uiPriority w:val="99"/>
    <w:unhideWhenUsed/>
    <w:rsid w:val="001A30F4"/>
    <w:rPr>
      <w:color w:val="0000FF" w:themeColor="hyperlink"/>
      <w:u w:val="single"/>
    </w:rPr>
  </w:style>
  <w:style w:type="paragraph" w:customStyle="1" w:styleId="Default">
    <w:name w:val="Default"/>
    <w:rsid w:val="005E43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E4389"/>
    <w:pPr>
      <w:spacing w:line="256" w:lineRule="atLeast"/>
    </w:pPr>
    <w:rPr>
      <w:color w:val="auto"/>
    </w:rPr>
  </w:style>
  <w:style w:type="paragraph" w:styleId="Header">
    <w:name w:val="header"/>
    <w:basedOn w:val="Normal"/>
    <w:link w:val="HeaderChar"/>
    <w:uiPriority w:val="99"/>
    <w:semiHidden/>
    <w:unhideWhenUsed/>
    <w:rsid w:val="006056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5685"/>
  </w:style>
  <w:style w:type="paragraph" w:styleId="Footer">
    <w:name w:val="footer"/>
    <w:basedOn w:val="Normal"/>
    <w:link w:val="FooterChar"/>
    <w:uiPriority w:val="99"/>
    <w:unhideWhenUsed/>
    <w:rsid w:val="00605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685"/>
  </w:style>
  <w:style w:type="paragraph" w:customStyle="1" w:styleId="Pa11">
    <w:name w:val="Pa11"/>
    <w:basedOn w:val="Default"/>
    <w:next w:val="Default"/>
    <w:uiPriority w:val="99"/>
    <w:rsid w:val="005C22B7"/>
    <w:pPr>
      <w:spacing w:line="181" w:lineRule="atLeast"/>
    </w:pPr>
    <w:rPr>
      <w:rFonts w:ascii="Lucida Sans" w:eastAsiaTheme="minorEastAsia" w:hAnsi="Lucida Sans" w:cstheme="minorBidi"/>
      <w:color w:val="auto"/>
    </w:rPr>
  </w:style>
  <w:style w:type="character" w:styleId="FollowedHyperlink">
    <w:name w:val="FollowedHyperlink"/>
    <w:basedOn w:val="DefaultParagraphFont"/>
    <w:uiPriority w:val="99"/>
    <w:semiHidden/>
    <w:unhideWhenUsed/>
    <w:rsid w:val="005C22B7"/>
    <w:rPr>
      <w:color w:val="800080" w:themeColor="followedHyperlink"/>
      <w:u w:val="single"/>
    </w:rPr>
  </w:style>
  <w:style w:type="paragraph" w:styleId="HTMLPreformatted">
    <w:name w:val="HTML Preformatted"/>
    <w:basedOn w:val="Normal"/>
    <w:link w:val="HTMLPreformattedChar"/>
    <w:uiPriority w:val="99"/>
    <w:semiHidden/>
    <w:unhideWhenUsed/>
    <w:rsid w:val="0030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345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C4933"/>
    <w:rPr>
      <w:sz w:val="16"/>
      <w:szCs w:val="16"/>
    </w:rPr>
  </w:style>
  <w:style w:type="paragraph" w:styleId="CommentText">
    <w:name w:val="annotation text"/>
    <w:basedOn w:val="Normal"/>
    <w:link w:val="CommentTextChar"/>
    <w:uiPriority w:val="99"/>
    <w:semiHidden/>
    <w:unhideWhenUsed/>
    <w:rsid w:val="00AC4933"/>
    <w:pPr>
      <w:spacing w:line="240" w:lineRule="auto"/>
    </w:pPr>
    <w:rPr>
      <w:sz w:val="20"/>
      <w:szCs w:val="20"/>
    </w:rPr>
  </w:style>
  <w:style w:type="character" w:customStyle="1" w:styleId="CommentTextChar">
    <w:name w:val="Comment Text Char"/>
    <w:basedOn w:val="DefaultParagraphFont"/>
    <w:link w:val="CommentText"/>
    <w:uiPriority w:val="99"/>
    <w:semiHidden/>
    <w:rsid w:val="00AC4933"/>
    <w:rPr>
      <w:sz w:val="20"/>
      <w:szCs w:val="20"/>
    </w:rPr>
  </w:style>
  <w:style w:type="paragraph" w:styleId="CommentSubject">
    <w:name w:val="annotation subject"/>
    <w:basedOn w:val="CommentText"/>
    <w:next w:val="CommentText"/>
    <w:link w:val="CommentSubjectChar"/>
    <w:uiPriority w:val="99"/>
    <w:semiHidden/>
    <w:unhideWhenUsed/>
    <w:rsid w:val="00AC4933"/>
    <w:rPr>
      <w:b/>
      <w:bCs/>
    </w:rPr>
  </w:style>
  <w:style w:type="character" w:customStyle="1" w:styleId="CommentSubjectChar">
    <w:name w:val="Comment Subject Char"/>
    <w:basedOn w:val="CommentTextChar"/>
    <w:link w:val="CommentSubject"/>
    <w:uiPriority w:val="99"/>
    <w:semiHidden/>
    <w:rsid w:val="00AC4933"/>
    <w:rPr>
      <w:b/>
      <w:bCs/>
      <w:sz w:val="20"/>
      <w:szCs w:val="20"/>
    </w:rPr>
  </w:style>
  <w:style w:type="paragraph" w:styleId="BalloonText">
    <w:name w:val="Balloon Text"/>
    <w:basedOn w:val="Normal"/>
    <w:link w:val="BalloonTextChar"/>
    <w:uiPriority w:val="99"/>
    <w:semiHidden/>
    <w:unhideWhenUsed/>
    <w:rsid w:val="00AC4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4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oa.gov/AOARoot/AoA_Programs/HCLTC/NHD/index.aspx" TargetMode="External"/><Relationship Id="rId13" Type="http://schemas.openxmlformats.org/officeDocument/2006/relationships/hyperlink" Target="http://mlis.state.md.us/2011rs/bills/sb/sb0822t.pdf" TargetMode="External"/><Relationship Id="rId18" Type="http://schemas.openxmlformats.org/officeDocument/2006/relationships/hyperlink" Target="http://www.census.gov/prod/2006%20pubs%20pp23-2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hhs.gov/newfreedom/" TargetMode="External"/><Relationship Id="rId7" Type="http://schemas.openxmlformats.org/officeDocument/2006/relationships/hyperlink" Target="http://www.aarp.org/about-aarp/press-center/info-04-2012/AARP-Launches-Network-to-Foster-Age-Friendly-Communities" TargetMode="External"/><Relationship Id="rId12" Type="http://schemas.openxmlformats.org/officeDocument/2006/relationships/hyperlink" Target="http://www6.montgomerycountymd.gov/content/RSC/BCC/finalvillageblueprint_2011.pdf" TargetMode="External"/><Relationship Id="rId17" Type="http://schemas.openxmlformats.org/officeDocument/2006/relationships/hyperlink" Target="http://www.mlis.state.md.us/2011rs/budget_docs/all/Operating/M00Q_-_DHMH_Medical_Care_Programs_Administration.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hmh.maryland.gov/publicrelations/pr/pdfs/pr011712.pdf" TargetMode="External"/><Relationship Id="rId20" Type="http://schemas.openxmlformats.org/officeDocument/2006/relationships/hyperlink" Target="http://www.census.gov/compendia/statab/"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aging/pdf/caregiving_monograph.pdf" TargetMode="External"/><Relationship Id="rId24" Type="http://schemas.openxmlformats.org/officeDocument/2006/relationships/hyperlink" Target="http://whqlibdoc.who.int/publications/2007/9789241547307_eng.pdf" TargetMode="External"/><Relationship Id="rId5" Type="http://schemas.openxmlformats.org/officeDocument/2006/relationships/footnotes" Target="footnotes.xml"/><Relationship Id="rId15" Type="http://schemas.openxmlformats.org/officeDocument/2006/relationships/hyperlink" Target="http://www.hcbs.org/moreInfo.php/nb/doc/2573/Implementing_Self-Direction_Programs_with_Flexible" TargetMode="External"/><Relationship Id="rId23" Type="http://schemas.openxmlformats.org/officeDocument/2006/relationships/hyperlink" Target="http://www.whitehouse.gov/the_press_office/President-Obama-Commemorates-Anniversary-of-Olmstead-and-Announces-New-Initiatives-to-Assist-Americans-with-Disabilities" TargetMode="External"/><Relationship Id="rId28" Type="http://schemas.microsoft.com/office/2007/relationships/stylesWithEffects" Target="stylesWithEffects.xml"/><Relationship Id="rId10" Type="http://schemas.openxmlformats.org/officeDocument/2006/relationships/hyperlink" Target="http://www.aoa.gov/aoaroot/Press_Room/Products_Materials/fact/pdf/ADSSP.pdf" TargetMode="External"/><Relationship Id="rId19" Type="http://schemas.openxmlformats.org/officeDocument/2006/relationships/hyperlink" Target="http://www.census.gov/population/www/pop-profile/natproi.html"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aoa.gov/AOARoot/AoA_Programs/HCLTC/CIAIP/Index.aspx" TargetMode="External"/><Relationship Id="rId14" Type="http://schemas.openxmlformats.org/officeDocument/2006/relationships/hyperlink" Target="http://www.ncd.gov/newsroom/publications/2004/cnsumerirected.htm" TargetMode="External"/><Relationship Id="rId22" Type="http://schemas.openxmlformats.org/officeDocument/2006/relationships/hyperlink" Target="http://www.vtvnetwork.org/content.aspx?page_id=22&amp;club_id=691012&amp;module_id=65139" TargetMode="External"/><Relationship Id="rId27" Type="http://schemas.openxmlformats.org/officeDocument/2006/relationships/theme" Target="theme/theme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7263ECC4A5104CA24FE6381D7A054A" ma:contentTypeVersion="2" ma:contentTypeDescription="Create a new document." ma:contentTypeScope="" ma:versionID="5c1df55d3617825f7ca40eca214aa35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AB2B4-5E20-4C5D-9587-995DF09CEE5D}"/>
</file>

<file path=customXml/itemProps2.xml><?xml version="1.0" encoding="utf-8"?>
<ds:datastoreItem xmlns:ds="http://schemas.openxmlformats.org/officeDocument/2006/customXml" ds:itemID="{C080AD12-0A78-43D5-BD1B-03AD1EFFCDEC}"/>
</file>

<file path=customXml/itemProps3.xml><?xml version="1.0" encoding="utf-8"?>
<ds:datastoreItem xmlns:ds="http://schemas.openxmlformats.org/officeDocument/2006/customXml" ds:itemID="{61D18DC5-0B13-4F17-8190-3986D8AA252D}"/>
</file>

<file path=docProps/app.xml><?xml version="1.0" encoding="utf-8"?>
<Properties xmlns="http://schemas.openxmlformats.org/officeDocument/2006/extended-properties" xmlns:vt="http://schemas.openxmlformats.org/officeDocument/2006/docPropsVTypes">
  <Template>Normal.dotm</Template>
  <TotalTime>0</TotalTime>
  <Pages>24</Pages>
  <Words>8503</Words>
  <Characters>48471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lasr</dc:creator>
  <cp:lastModifiedBy>MDoA</cp:lastModifiedBy>
  <cp:revision>2</cp:revision>
  <cp:lastPrinted>2012-08-16T21:01:00Z</cp:lastPrinted>
  <dcterms:created xsi:type="dcterms:W3CDTF">2013-09-27T18:46:00Z</dcterms:created>
  <dcterms:modified xsi:type="dcterms:W3CDTF">2013-09-27T18:46:00Z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0x010100147263ECC4A5104CA24FE6381D7A054A</vt:lpwstr>
  </property>
</Properties>
</file>