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97D60" w14:textId="77777777" w:rsidR="00FC6D34" w:rsidRDefault="00000000" w:rsidP="00DC59A5">
      <w:pPr>
        <w:pStyle w:val="Title"/>
        <w:jc w:val="center"/>
      </w:pPr>
      <w:r>
        <w:pict w14:anchorId="44BD9F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left:0;text-align:left;margin-left:0;margin-top:0;width:50pt;height:50pt;z-index:251657728;visibility:hidden">
            <o:lock v:ext="edit" selection="t"/>
          </v:shape>
        </w:pict>
      </w:r>
      <w:bookmarkStart w:id="0" w:name="_heading=h.scjj71z37s20" w:colFirst="0" w:colLast="0"/>
      <w:bookmarkEnd w:id="0"/>
      <w:r>
        <w:t xml:space="preserve">Frequently Asked Questions: FY27 Aging </w:t>
      </w:r>
      <w:r w:rsidR="00955B98">
        <w:t>in</w:t>
      </w:r>
      <w:r>
        <w:t xml:space="preserve"> Place (AIP) Grant</w:t>
      </w:r>
    </w:p>
    <w:p w14:paraId="5A8B759C" w14:textId="363E2C6D" w:rsidR="00FC6D34" w:rsidRDefault="00000000">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b/>
          <w:bCs/>
        </w:rPr>
        <w:t xml:space="preserve">What is the purpose of the FY27 Aging </w:t>
      </w:r>
      <w:r w:rsidR="00955B98">
        <w:rPr>
          <w:rFonts w:ascii="Times New Roman" w:eastAsia="Times New Roman" w:hAnsi="Times New Roman" w:cs="Times New Roman"/>
          <w:b/>
          <w:bCs/>
        </w:rPr>
        <w:t>in</w:t>
      </w:r>
      <w:r>
        <w:rPr>
          <w:rFonts w:ascii="Times New Roman" w:eastAsia="Times New Roman" w:hAnsi="Times New Roman" w:cs="Times New Roman"/>
          <w:b/>
          <w:bCs/>
        </w:rPr>
        <w:t xml:space="preserve"> Place (AIP) Grant?</w:t>
      </w:r>
      <w:r>
        <w:rPr>
          <w:rFonts w:ascii="Times New Roman" w:eastAsia="Times New Roman" w:hAnsi="Times New Roman" w:cs="Times New Roman"/>
        </w:rPr>
        <w:t xml:space="preserve"> The Maryland Department of Aging (MDOA) provides this grant to help older </w:t>
      </w:r>
      <w:r w:rsidR="00955B98">
        <w:rPr>
          <w:rFonts w:ascii="Times New Roman" w:eastAsia="Times New Roman" w:hAnsi="Times New Roman" w:cs="Times New Roman"/>
        </w:rPr>
        <w:t>Marylander’s</w:t>
      </w:r>
      <w:r>
        <w:rPr>
          <w:rFonts w:ascii="Times New Roman" w:eastAsia="Times New Roman" w:hAnsi="Times New Roman" w:cs="Times New Roman"/>
        </w:rPr>
        <w:t xml:space="preserve"> age in their own homes and participate in their communities safely, independently, and comfortably. The program aims to support organizations that provide services addressing declining health, social isolation, financial hardship, and language barriers, with a priority on person-centered, trauma-informed (PCTI) care.</w:t>
      </w:r>
      <w:r w:rsidR="009E70C1">
        <w:rPr>
          <w:rFonts w:ascii="Times New Roman" w:eastAsia="Times New Roman" w:hAnsi="Times New Roman" w:cs="Times New Roman"/>
        </w:rPr>
        <w:br/>
      </w:r>
    </w:p>
    <w:p w14:paraId="332BC22E" w14:textId="77777777" w:rsidR="00FC6D34" w:rsidRDefault="00000000">
      <w:pPr>
        <w:numPr>
          <w:ilvl w:val="0"/>
          <w:numId w:val="1"/>
        </w:numPr>
        <w:spacing w:before="0" w:after="0" w:line="240" w:lineRule="auto"/>
        <w:rPr>
          <w:rFonts w:ascii="Times New Roman" w:eastAsia="Times New Roman" w:hAnsi="Times New Roman" w:cs="Times New Roman"/>
        </w:rPr>
      </w:pPr>
      <w:r>
        <w:rPr>
          <w:rFonts w:ascii="Times New Roman" w:eastAsia="Times New Roman" w:hAnsi="Times New Roman" w:cs="Times New Roman"/>
          <w:b/>
          <w:bCs/>
        </w:rPr>
        <w:t>Who is eligible to apply for this grant?</w:t>
      </w:r>
      <w:r>
        <w:rPr>
          <w:rFonts w:ascii="Times New Roman" w:eastAsia="Times New Roman" w:hAnsi="Times New Roman" w:cs="Times New Roman"/>
        </w:rPr>
        <w:t xml:space="preserve"> Eligible applicants include:</w:t>
      </w:r>
    </w:p>
    <w:p w14:paraId="30C536C1" w14:textId="77777777" w:rsidR="00FC6D34" w:rsidRDefault="00000000">
      <w:pPr>
        <w:numPr>
          <w:ilvl w:val="0"/>
          <w:numId w:val="2"/>
        </w:numPr>
        <w:spacing w:before="0" w:after="0" w:line="240" w:lineRule="auto"/>
        <w:rPr>
          <w:rFonts w:ascii="Times New Roman" w:eastAsia="Times New Roman" w:hAnsi="Times New Roman" w:cs="Times New Roman"/>
          <w:b/>
          <w:bCs/>
        </w:rPr>
      </w:pPr>
      <w:r>
        <w:rPr>
          <w:rFonts w:ascii="Times New Roman" w:eastAsia="Times New Roman" w:hAnsi="Times New Roman" w:cs="Times New Roman"/>
          <w:b/>
          <w:bCs/>
        </w:rPr>
        <w:t>Area Agencies on Aging (AAAs)</w:t>
      </w:r>
    </w:p>
    <w:p w14:paraId="18D24E00" w14:textId="77777777" w:rsidR="00FC6D34" w:rsidRDefault="00000000">
      <w:pPr>
        <w:numPr>
          <w:ilvl w:val="0"/>
          <w:numId w:val="2"/>
        </w:numPr>
        <w:spacing w:before="0" w:after="0" w:line="240" w:lineRule="auto"/>
        <w:rPr>
          <w:rFonts w:ascii="Times New Roman" w:eastAsia="Times New Roman" w:hAnsi="Times New Roman" w:cs="Times New Roman"/>
        </w:rPr>
      </w:pPr>
      <w:r>
        <w:rPr>
          <w:rFonts w:ascii="Times New Roman" w:eastAsia="Times New Roman" w:hAnsi="Times New Roman" w:cs="Times New Roman"/>
          <w:b/>
          <w:bCs/>
        </w:rPr>
        <w:t>Nonprofit organizations</w:t>
      </w:r>
      <w:r>
        <w:rPr>
          <w:rFonts w:ascii="Times New Roman" w:eastAsia="Times New Roman" w:hAnsi="Times New Roman" w:cs="Times New Roman"/>
        </w:rPr>
        <w:t xml:space="preserve"> (exempt from taxation under section 501(c)(3))</w:t>
      </w:r>
    </w:p>
    <w:p w14:paraId="57071F34" w14:textId="0A3B1A0F" w:rsidR="00FC6D34" w:rsidRDefault="00000000">
      <w:pPr>
        <w:numPr>
          <w:ilvl w:val="0"/>
          <w:numId w:val="2"/>
        </w:numPr>
        <w:spacing w:before="0" w:after="0" w:line="240" w:lineRule="auto"/>
        <w:rPr>
          <w:rFonts w:ascii="Times New Roman" w:eastAsia="Times New Roman" w:hAnsi="Times New Roman" w:cs="Times New Roman"/>
        </w:rPr>
      </w:pPr>
      <w:r>
        <w:rPr>
          <w:rFonts w:ascii="Times New Roman" w:eastAsia="Times New Roman" w:hAnsi="Times New Roman" w:cs="Times New Roman"/>
        </w:rPr>
        <w:t>All applicants must be legally recognized to do business in Maryland and be in "Good Standing" with the State Department of Assessments and Taxation (SDAT).</w:t>
      </w:r>
      <w:r w:rsidR="009E70C1">
        <w:rPr>
          <w:rFonts w:ascii="Times New Roman" w:eastAsia="Times New Roman" w:hAnsi="Times New Roman" w:cs="Times New Roman"/>
        </w:rPr>
        <w:br/>
      </w:r>
    </w:p>
    <w:p w14:paraId="4744F97D" w14:textId="77777777" w:rsidR="00FC6D34" w:rsidRDefault="00000000">
      <w:pPr>
        <w:numPr>
          <w:ilvl w:val="0"/>
          <w:numId w:val="1"/>
        </w:numPr>
        <w:spacing w:before="0" w:after="280" w:line="240" w:lineRule="auto"/>
        <w:rPr>
          <w:rFonts w:ascii="Times New Roman" w:eastAsia="Times New Roman" w:hAnsi="Times New Roman" w:cs="Times New Roman"/>
        </w:rPr>
      </w:pPr>
      <w:r>
        <w:rPr>
          <w:rFonts w:ascii="Times New Roman" w:eastAsia="Times New Roman" w:hAnsi="Times New Roman" w:cs="Times New Roman"/>
          <w:b/>
          <w:bCs/>
        </w:rPr>
        <w:t xml:space="preserve"> What types of projects or services will be prioritized?</w:t>
      </w:r>
      <w:r>
        <w:rPr>
          <w:rFonts w:ascii="Times New Roman" w:eastAsia="Times New Roman" w:hAnsi="Times New Roman" w:cs="Times New Roman"/>
        </w:rPr>
        <w:t xml:space="preserve"> MDOA prefers projects that align with the Longevity Ready Maryland (LRM) plan. Priority is given to projects that:</w:t>
      </w:r>
    </w:p>
    <w:p w14:paraId="3C2403F5" w14:textId="77777777" w:rsidR="00FC6D34" w:rsidRDefault="00000000">
      <w:pPr>
        <w:numPr>
          <w:ilvl w:val="0"/>
          <w:numId w:val="4"/>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Promote the </w:t>
      </w:r>
      <w:r>
        <w:rPr>
          <w:rFonts w:ascii="Times New Roman" w:eastAsia="Times New Roman" w:hAnsi="Times New Roman" w:cs="Times New Roman"/>
          <w:b/>
          <w:bCs/>
        </w:rPr>
        <w:t>neighbor-helping-neighbor Village model</w:t>
      </w:r>
      <w:r>
        <w:rPr>
          <w:rFonts w:ascii="Times New Roman" w:eastAsia="Times New Roman" w:hAnsi="Times New Roman" w:cs="Times New Roman"/>
        </w:rPr>
        <w:t>.</w:t>
      </w:r>
    </w:p>
    <w:p w14:paraId="4CB895C9" w14:textId="1863575E" w:rsidR="00FC6D34" w:rsidRDefault="00000000">
      <w:pPr>
        <w:numPr>
          <w:ilvl w:val="0"/>
          <w:numId w:val="4"/>
        </w:numPr>
        <w:spacing w:before="0" w:after="0" w:line="240" w:lineRule="auto"/>
        <w:rPr>
          <w:rFonts w:ascii="Times New Roman" w:eastAsia="Times New Roman" w:hAnsi="Times New Roman" w:cs="Times New Roman"/>
        </w:rPr>
      </w:pPr>
      <w:r>
        <w:rPr>
          <w:rFonts w:ascii="Times New Roman" w:eastAsia="Times New Roman" w:hAnsi="Times New Roman" w:cs="Times New Roman"/>
        </w:rPr>
        <w:t>Provide wraparound services, including health</w:t>
      </w:r>
      <w:r w:rsidR="009E70C1">
        <w:rPr>
          <w:rFonts w:ascii="Times New Roman" w:eastAsia="Times New Roman" w:hAnsi="Times New Roman" w:cs="Times New Roman"/>
        </w:rPr>
        <w:t xml:space="preserve"> </w:t>
      </w:r>
      <w:r>
        <w:rPr>
          <w:rFonts w:ascii="Times New Roman" w:eastAsia="Times New Roman" w:hAnsi="Times New Roman" w:cs="Times New Roman"/>
        </w:rPr>
        <w:t>care, affordable transportation, and social services.</w:t>
      </w:r>
    </w:p>
    <w:p w14:paraId="60571A4E" w14:textId="77777777" w:rsidR="00FC6D34" w:rsidRDefault="00000000">
      <w:pPr>
        <w:numPr>
          <w:ilvl w:val="0"/>
          <w:numId w:val="4"/>
        </w:numPr>
        <w:spacing w:before="0" w:after="0" w:line="240" w:lineRule="auto"/>
        <w:rPr>
          <w:rFonts w:ascii="Times New Roman" w:eastAsia="Times New Roman" w:hAnsi="Times New Roman" w:cs="Times New Roman"/>
        </w:rPr>
      </w:pPr>
      <w:r>
        <w:rPr>
          <w:rFonts w:ascii="Times New Roman" w:eastAsia="Times New Roman" w:hAnsi="Times New Roman" w:cs="Times New Roman"/>
        </w:rPr>
        <w:t>Offer home repair and modification programs.</w:t>
      </w:r>
    </w:p>
    <w:p w14:paraId="08991DD2" w14:textId="77777777" w:rsidR="00FC6D34" w:rsidRDefault="00000000">
      <w:pPr>
        <w:numPr>
          <w:ilvl w:val="0"/>
          <w:numId w:val="4"/>
        </w:numPr>
        <w:spacing w:before="0" w:after="0" w:line="240" w:lineRule="auto"/>
        <w:rPr>
          <w:rFonts w:ascii="Times New Roman" w:eastAsia="Times New Roman" w:hAnsi="Times New Roman" w:cs="Times New Roman"/>
        </w:rPr>
      </w:pPr>
      <w:r>
        <w:rPr>
          <w:rFonts w:ascii="Times New Roman" w:eastAsia="Times New Roman" w:hAnsi="Times New Roman" w:cs="Times New Roman"/>
        </w:rPr>
        <w:t xml:space="preserve">Improve access for </w:t>
      </w:r>
      <w:r>
        <w:rPr>
          <w:rFonts w:ascii="Times New Roman" w:eastAsia="Times New Roman" w:hAnsi="Times New Roman" w:cs="Times New Roman"/>
          <w:b/>
          <w:bCs/>
        </w:rPr>
        <w:t>underserved populations</w:t>
      </w:r>
      <w:r>
        <w:rPr>
          <w:rFonts w:ascii="Times New Roman" w:eastAsia="Times New Roman" w:hAnsi="Times New Roman" w:cs="Times New Roman"/>
        </w:rPr>
        <w:t>, such as rural communities, people living near poverty, people of color, LGBTQIA+ individuals, and people with disabilities.</w:t>
      </w:r>
    </w:p>
    <w:p w14:paraId="3D60F381" w14:textId="5938C6AF" w:rsidR="009E70C1" w:rsidRPr="009E70C1" w:rsidRDefault="00000000" w:rsidP="009E70C1">
      <w:pPr>
        <w:numPr>
          <w:ilvl w:val="0"/>
          <w:numId w:val="4"/>
        </w:numPr>
        <w:spacing w:before="0" w:after="0" w:line="240" w:lineRule="auto"/>
        <w:rPr>
          <w:rFonts w:ascii="Times New Roman" w:eastAsia="Times New Roman" w:hAnsi="Times New Roman" w:cs="Times New Roman"/>
        </w:rPr>
      </w:pPr>
      <w:r>
        <w:rPr>
          <w:rFonts w:ascii="Times New Roman" w:eastAsia="Times New Roman" w:hAnsi="Times New Roman" w:cs="Times New Roman"/>
        </w:rPr>
        <w:t xml:space="preserve">Support older adults caring for children in poverty, particularly within jurisdictions eligible for the </w:t>
      </w:r>
      <w:r>
        <w:rPr>
          <w:rFonts w:ascii="Times New Roman" w:eastAsia="Times New Roman" w:hAnsi="Times New Roman" w:cs="Times New Roman"/>
          <w:b/>
          <w:bCs/>
        </w:rPr>
        <w:t>ENOUGH initiative</w:t>
      </w:r>
      <w:r>
        <w:rPr>
          <w:rFonts w:ascii="Times New Roman" w:eastAsia="Times New Roman" w:hAnsi="Times New Roman" w:cs="Times New Roman"/>
        </w:rPr>
        <w:t xml:space="preserve"> (with a special interest in Baltimore City).</w:t>
      </w:r>
    </w:p>
    <w:p w14:paraId="78327E1C" w14:textId="619E4EF7" w:rsidR="00FC6D34" w:rsidRPr="009E70C1" w:rsidRDefault="00000000" w:rsidP="009E70C1">
      <w:pPr>
        <w:numPr>
          <w:ilvl w:val="0"/>
          <w:numId w:val="4"/>
        </w:numPr>
        <w:spacing w:before="0" w:after="280" w:line="240" w:lineRule="auto"/>
        <w:rPr>
          <w:rFonts w:ascii="Times New Roman" w:eastAsia="Times New Roman" w:hAnsi="Times New Roman" w:cs="Times New Roman"/>
        </w:rPr>
      </w:pPr>
      <w:r w:rsidRPr="009E70C1">
        <w:rPr>
          <w:rFonts w:ascii="Times New Roman" w:eastAsia="Times New Roman" w:hAnsi="Times New Roman" w:cs="Times New Roman"/>
          <w:b/>
          <w:bCs/>
        </w:rPr>
        <w:t>Multigenerational Third Places</w:t>
      </w:r>
      <w:r w:rsidRPr="009E70C1">
        <w:rPr>
          <w:rFonts w:ascii="Times New Roman" w:eastAsia="Times New Roman" w:hAnsi="Times New Roman" w:cs="Times New Roman"/>
        </w:rPr>
        <w:t xml:space="preserve"> define</w:t>
      </w:r>
      <w:r w:rsidR="009E70C1">
        <w:rPr>
          <w:rFonts w:ascii="Times New Roman" w:eastAsia="Times New Roman" w:hAnsi="Times New Roman" w:cs="Times New Roman"/>
        </w:rPr>
        <w:t>d</w:t>
      </w:r>
      <w:r w:rsidRPr="009E70C1">
        <w:rPr>
          <w:rFonts w:ascii="Times New Roman" w:eastAsia="Times New Roman" w:hAnsi="Times New Roman" w:cs="Times New Roman"/>
        </w:rPr>
        <w:t xml:space="preserve"> as: “a community space other than a personal home or workplace that supports social connection, events or gathering among individuals of different ages.” Grant funds may be applied toward operational costs, including administrative costs or short-term or long-term leases or rental costs, for a </w:t>
      </w:r>
      <w:r w:rsidR="009E70C1">
        <w:rPr>
          <w:rFonts w:ascii="Times New Roman" w:eastAsia="Times New Roman" w:hAnsi="Times New Roman" w:cs="Times New Roman"/>
          <w:b/>
          <w:bCs/>
        </w:rPr>
        <w:t>S</w:t>
      </w:r>
      <w:r w:rsidRPr="009E70C1">
        <w:rPr>
          <w:rFonts w:ascii="Times New Roman" w:eastAsia="Times New Roman" w:hAnsi="Times New Roman" w:cs="Times New Roman"/>
          <w:b/>
          <w:bCs/>
        </w:rPr>
        <w:t xml:space="preserve">enior </w:t>
      </w:r>
      <w:r w:rsidR="009E70C1">
        <w:rPr>
          <w:rFonts w:ascii="Times New Roman" w:eastAsia="Times New Roman" w:hAnsi="Times New Roman" w:cs="Times New Roman"/>
          <w:b/>
          <w:bCs/>
        </w:rPr>
        <w:t>V</w:t>
      </w:r>
      <w:r w:rsidRPr="009E70C1">
        <w:rPr>
          <w:rFonts w:ascii="Times New Roman" w:eastAsia="Times New Roman" w:hAnsi="Times New Roman" w:cs="Times New Roman"/>
          <w:b/>
          <w:bCs/>
        </w:rPr>
        <w:t>illage</w:t>
      </w:r>
      <w:r w:rsidRPr="009E70C1">
        <w:rPr>
          <w:rFonts w:ascii="Times New Roman" w:eastAsia="Times New Roman" w:hAnsi="Times New Roman" w:cs="Times New Roman"/>
        </w:rPr>
        <w:t>.</w:t>
      </w:r>
    </w:p>
    <w:p w14:paraId="441CFBAC" w14:textId="11484302" w:rsidR="00FC6D34" w:rsidRDefault="00000000">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b/>
          <w:bCs/>
        </w:rPr>
        <w:t xml:space="preserve"> How much funding is available, and how is it disbursed?</w:t>
      </w:r>
      <w:r>
        <w:rPr>
          <w:rFonts w:ascii="Times New Roman" w:eastAsia="Times New Roman" w:hAnsi="Times New Roman" w:cs="Times New Roman"/>
        </w:rPr>
        <w:t xml:space="preserve"> There is a </w:t>
      </w:r>
      <w:r>
        <w:rPr>
          <w:rFonts w:ascii="Times New Roman" w:eastAsia="Times New Roman" w:hAnsi="Times New Roman" w:cs="Times New Roman"/>
          <w:b/>
          <w:bCs/>
        </w:rPr>
        <w:t xml:space="preserve">State </w:t>
      </w:r>
      <w:r w:rsidR="00955B98">
        <w:rPr>
          <w:rFonts w:ascii="Times New Roman" w:eastAsia="Times New Roman" w:hAnsi="Times New Roman" w:cs="Times New Roman"/>
          <w:b/>
          <w:bCs/>
        </w:rPr>
        <w:t xml:space="preserve">Appropriation </w:t>
      </w:r>
      <w:r>
        <w:rPr>
          <w:rFonts w:ascii="Times New Roman" w:eastAsia="Times New Roman" w:hAnsi="Times New Roman" w:cs="Times New Roman"/>
          <w:b/>
          <w:bCs/>
        </w:rPr>
        <w:t>of $100,000</w:t>
      </w:r>
      <w:r>
        <w:rPr>
          <w:rFonts w:ascii="Times New Roman" w:eastAsia="Times New Roman" w:hAnsi="Times New Roman" w:cs="Times New Roman"/>
        </w:rPr>
        <w:t xml:space="preserve">, with at least 20% reserved to support Senior Villages. Funding is </w:t>
      </w:r>
      <w:r>
        <w:rPr>
          <w:rFonts w:ascii="Times New Roman" w:eastAsia="Times New Roman" w:hAnsi="Times New Roman" w:cs="Times New Roman"/>
          <w:b/>
          <w:bCs/>
        </w:rPr>
        <w:t>reimbursement-based</w:t>
      </w:r>
      <w:r>
        <w:rPr>
          <w:rFonts w:ascii="Times New Roman" w:eastAsia="Times New Roman" w:hAnsi="Times New Roman" w:cs="Times New Roman"/>
        </w:rPr>
        <w:t xml:space="preserve">, meaning funds are disbursed quarterly only after the </w:t>
      </w:r>
      <w:r>
        <w:rPr>
          <w:rFonts w:ascii="Times New Roman" w:eastAsia="Times New Roman" w:hAnsi="Times New Roman" w:cs="Times New Roman"/>
        </w:rPr>
        <w:lastRenderedPageBreak/>
        <w:t>submission and approval of required program and financial reports.</w:t>
      </w:r>
      <w:r w:rsidR="009E70C1">
        <w:rPr>
          <w:rFonts w:ascii="Times New Roman" w:eastAsia="Times New Roman" w:hAnsi="Times New Roman" w:cs="Times New Roman"/>
        </w:rPr>
        <w:br/>
      </w:r>
    </w:p>
    <w:p w14:paraId="26EFC6EF" w14:textId="1C3F5F13" w:rsidR="00FC6D34" w:rsidRDefault="00000000">
      <w:pPr>
        <w:numPr>
          <w:ilvl w:val="0"/>
          <w:numId w:val="1"/>
        </w:numPr>
        <w:spacing w:before="0" w:after="0" w:line="240" w:lineRule="auto"/>
        <w:rPr>
          <w:rFonts w:ascii="Times New Roman" w:eastAsia="Times New Roman" w:hAnsi="Times New Roman" w:cs="Times New Roman"/>
        </w:rPr>
      </w:pPr>
      <w:r>
        <w:rPr>
          <w:rFonts w:ascii="Times New Roman" w:eastAsia="Times New Roman" w:hAnsi="Times New Roman" w:cs="Times New Roman"/>
          <w:b/>
          <w:bCs/>
        </w:rPr>
        <w:t>Is there a cost-sharing or match requirement?</w:t>
      </w:r>
      <w:r>
        <w:rPr>
          <w:rFonts w:ascii="Times New Roman" w:eastAsia="Times New Roman" w:hAnsi="Times New Roman" w:cs="Times New Roman"/>
        </w:rPr>
        <w:t xml:space="preserve"> Yes, applicants must demonstrate an </w:t>
      </w:r>
      <w:r>
        <w:rPr>
          <w:rFonts w:ascii="Times New Roman" w:eastAsia="Times New Roman" w:hAnsi="Times New Roman" w:cs="Times New Roman"/>
          <w:b/>
          <w:bCs/>
        </w:rPr>
        <w:t>equal (1:1) match in non-state resources</w:t>
      </w:r>
      <w:r>
        <w:rPr>
          <w:rFonts w:ascii="Times New Roman" w:eastAsia="Times New Roman" w:hAnsi="Times New Roman" w:cs="Times New Roman"/>
        </w:rPr>
        <w:t xml:space="preserve">. This match can be cash or in-kind contributions, such as third-party donations, facility use, or volunteer time. To calculate the value of volunteer contributions, MDOA recommends using the Independent Sector rate of </w:t>
      </w:r>
      <w:r>
        <w:rPr>
          <w:rFonts w:ascii="Times New Roman" w:eastAsia="Times New Roman" w:hAnsi="Times New Roman" w:cs="Times New Roman"/>
          <w:b/>
          <w:bCs/>
        </w:rPr>
        <w:t>$35.53 per hour</w:t>
      </w:r>
      <w:r>
        <w:rPr>
          <w:rFonts w:ascii="Times New Roman" w:eastAsia="Times New Roman" w:hAnsi="Times New Roman" w:cs="Times New Roman"/>
        </w:rPr>
        <w:t>.</w:t>
      </w:r>
      <w:r w:rsidR="009E70C1">
        <w:rPr>
          <w:rFonts w:ascii="Times New Roman" w:eastAsia="Times New Roman" w:hAnsi="Times New Roman" w:cs="Times New Roman"/>
        </w:rPr>
        <w:br/>
      </w:r>
    </w:p>
    <w:p w14:paraId="57AF834F" w14:textId="462F09FC" w:rsidR="00FC6D34" w:rsidRDefault="00000000">
      <w:pPr>
        <w:numPr>
          <w:ilvl w:val="0"/>
          <w:numId w:val="1"/>
        </w:numPr>
        <w:spacing w:before="0" w:after="0" w:line="240" w:lineRule="auto"/>
        <w:rPr>
          <w:rFonts w:ascii="Times New Roman" w:eastAsia="Times New Roman" w:hAnsi="Times New Roman" w:cs="Times New Roman"/>
        </w:rPr>
      </w:pPr>
      <w:r>
        <w:rPr>
          <w:rFonts w:ascii="Times New Roman" w:eastAsia="Times New Roman" w:hAnsi="Times New Roman" w:cs="Times New Roman"/>
          <w:b/>
          <w:bCs/>
        </w:rPr>
        <w:t>What is the project timeline?</w:t>
      </w:r>
      <w:r>
        <w:rPr>
          <w:rFonts w:ascii="Times New Roman" w:eastAsia="Times New Roman" w:hAnsi="Times New Roman" w:cs="Times New Roman"/>
        </w:rPr>
        <w:t xml:space="preserve"> The grant period follows the State fiscal year cycle, running from </w:t>
      </w:r>
      <w:r>
        <w:rPr>
          <w:rFonts w:ascii="Times New Roman" w:eastAsia="Times New Roman" w:hAnsi="Times New Roman" w:cs="Times New Roman"/>
          <w:b/>
          <w:bCs/>
        </w:rPr>
        <w:t>July 1, 2026, through June 30, 2027</w:t>
      </w:r>
      <w:r>
        <w:rPr>
          <w:rFonts w:ascii="Times New Roman" w:eastAsia="Times New Roman" w:hAnsi="Times New Roman" w:cs="Times New Roman"/>
        </w:rPr>
        <w:t>.</w:t>
      </w:r>
      <w:r w:rsidR="009E70C1">
        <w:rPr>
          <w:rFonts w:ascii="Times New Roman" w:eastAsia="Times New Roman" w:hAnsi="Times New Roman" w:cs="Times New Roman"/>
        </w:rPr>
        <w:br/>
      </w:r>
    </w:p>
    <w:p w14:paraId="034D484B" w14:textId="159ED739" w:rsidR="00FC6D34" w:rsidRDefault="00000000">
      <w:pPr>
        <w:numPr>
          <w:ilvl w:val="0"/>
          <w:numId w:val="1"/>
        </w:numPr>
        <w:spacing w:before="0" w:after="280" w:line="240" w:lineRule="auto"/>
        <w:rPr>
          <w:rFonts w:ascii="Times New Roman" w:eastAsia="Times New Roman" w:hAnsi="Times New Roman" w:cs="Times New Roman"/>
        </w:rPr>
      </w:pPr>
      <w:r>
        <w:rPr>
          <w:rFonts w:ascii="Times New Roman" w:eastAsia="Times New Roman" w:hAnsi="Times New Roman" w:cs="Times New Roman"/>
          <w:b/>
          <w:bCs/>
        </w:rPr>
        <w:t>How do I apply?</w:t>
      </w:r>
      <w:r>
        <w:rPr>
          <w:rFonts w:ascii="Times New Roman" w:eastAsia="Times New Roman" w:hAnsi="Times New Roman" w:cs="Times New Roman"/>
        </w:rPr>
        <w:t xml:space="preserve"> Applications must be submitted online through the </w:t>
      </w:r>
      <w:r>
        <w:rPr>
          <w:rFonts w:ascii="Times New Roman" w:eastAsia="Times New Roman" w:hAnsi="Times New Roman" w:cs="Times New Roman"/>
          <w:b/>
          <w:bCs/>
        </w:rPr>
        <w:t>MDOA Smartsheet platform</w:t>
      </w:r>
      <w:r>
        <w:rPr>
          <w:rFonts w:ascii="Times New Roman" w:eastAsia="Times New Roman" w:hAnsi="Times New Roman" w:cs="Times New Roman"/>
        </w:rPr>
        <w:t>. The application process involves completing narrative questions directly into the online form and uploading three required documents:</w:t>
      </w:r>
    </w:p>
    <w:p w14:paraId="46DB0983" w14:textId="77777777" w:rsidR="00FC6D34" w:rsidRDefault="00000000">
      <w:pPr>
        <w:numPr>
          <w:ilvl w:val="0"/>
          <w:numId w:val="5"/>
        </w:numPr>
        <w:spacing w:after="280" w:line="240" w:lineRule="auto"/>
        <w:ind w:left="1440"/>
        <w:rPr>
          <w:rFonts w:ascii="Times New Roman" w:eastAsia="Times New Roman" w:hAnsi="Times New Roman" w:cs="Times New Roman"/>
        </w:rPr>
      </w:pPr>
      <w:r>
        <w:rPr>
          <w:rFonts w:ascii="Times New Roman" w:eastAsia="Times New Roman" w:hAnsi="Times New Roman" w:cs="Times New Roman"/>
          <w:b/>
          <w:bCs/>
        </w:rPr>
        <w:t>Live Application Form:</w:t>
      </w:r>
      <w:r>
        <w:rPr>
          <w:rFonts w:ascii="Times New Roman" w:eastAsia="Times New Roman" w:hAnsi="Times New Roman" w:cs="Times New Roman"/>
        </w:rPr>
        <w:t xml:space="preserve"> </w:t>
      </w:r>
      <w:hyperlink r:id="rId9">
        <w:r w:rsidR="004668B7">
          <w:rPr>
            <w:rFonts w:ascii="Times New Roman" w:eastAsia="Times New Roman" w:hAnsi="Times New Roman" w:cs="Times New Roman"/>
            <w:color w:val="1155CC"/>
            <w:u w:val="single"/>
          </w:rPr>
          <w:t>Live Application Form Link</w:t>
        </w:r>
      </w:hyperlink>
      <w:r>
        <w:rPr>
          <w:rFonts w:ascii="Times New Roman" w:eastAsia="Times New Roman" w:hAnsi="Times New Roman" w:cs="Times New Roman"/>
        </w:rPr>
        <w:t>.</w:t>
      </w:r>
    </w:p>
    <w:p w14:paraId="5C08BD22" w14:textId="77777777" w:rsidR="00FC6D34" w:rsidRDefault="00000000">
      <w:pPr>
        <w:numPr>
          <w:ilvl w:val="2"/>
          <w:numId w:val="5"/>
        </w:numPr>
        <w:spacing w:after="280" w:line="240" w:lineRule="auto"/>
        <w:rPr>
          <w:rFonts w:ascii="Times New Roman" w:eastAsia="Times New Roman" w:hAnsi="Times New Roman" w:cs="Times New Roman"/>
        </w:rPr>
      </w:pPr>
      <w:r>
        <w:rPr>
          <w:rFonts w:ascii="Times New Roman" w:eastAsia="Times New Roman" w:hAnsi="Times New Roman" w:cs="Times New Roman"/>
        </w:rPr>
        <w:t>The MDOA Proposal Budget Template (in Excel format only).</w:t>
      </w:r>
    </w:p>
    <w:p w14:paraId="564CAA53" w14:textId="77777777" w:rsidR="00FC6D34" w:rsidRDefault="00000000">
      <w:pPr>
        <w:numPr>
          <w:ilvl w:val="2"/>
          <w:numId w:val="5"/>
        </w:numPr>
        <w:spacing w:after="280" w:line="240" w:lineRule="auto"/>
        <w:rPr>
          <w:rFonts w:ascii="Times New Roman" w:eastAsia="Times New Roman" w:hAnsi="Times New Roman" w:cs="Times New Roman"/>
        </w:rPr>
      </w:pPr>
      <w:r>
        <w:rPr>
          <w:rFonts w:ascii="Times New Roman" w:eastAsia="Times New Roman" w:hAnsi="Times New Roman" w:cs="Times New Roman"/>
        </w:rPr>
        <w:t>A current, signed, and dated W-9 (from within the last six months).</w:t>
      </w:r>
    </w:p>
    <w:p w14:paraId="562F1E59" w14:textId="77777777" w:rsidR="00FC6D34" w:rsidRDefault="00000000">
      <w:pPr>
        <w:numPr>
          <w:ilvl w:val="2"/>
          <w:numId w:val="5"/>
        </w:numPr>
        <w:spacing w:after="280" w:line="240" w:lineRule="auto"/>
        <w:rPr>
          <w:rFonts w:ascii="Times New Roman" w:eastAsia="Times New Roman" w:hAnsi="Times New Roman" w:cs="Times New Roman"/>
        </w:rPr>
      </w:pPr>
      <w:r>
        <w:rPr>
          <w:rFonts w:ascii="Times New Roman" w:eastAsia="Times New Roman" w:hAnsi="Times New Roman" w:cs="Times New Roman"/>
        </w:rPr>
        <w:t>An SDAT "Good Standing" verification certificate or screenshot.</w:t>
      </w:r>
    </w:p>
    <w:p w14:paraId="68AC2142" w14:textId="77777777" w:rsidR="00FC6D34" w:rsidRDefault="00000000">
      <w:pPr>
        <w:numPr>
          <w:ilvl w:val="2"/>
          <w:numId w:val="5"/>
        </w:numPr>
        <w:spacing w:after="280" w:line="240" w:lineRule="auto"/>
        <w:rPr>
          <w:rFonts w:ascii="Times New Roman" w:eastAsia="Times New Roman" w:hAnsi="Times New Roman" w:cs="Times New Roman"/>
        </w:rPr>
      </w:pPr>
      <w:r>
        <w:rPr>
          <w:rFonts w:ascii="Times New Roman" w:eastAsia="Times New Roman" w:hAnsi="Times New Roman" w:cs="Times New Roman"/>
        </w:rPr>
        <w:t>Letters of Support/Agreements (if applicable)</w:t>
      </w:r>
    </w:p>
    <w:p w14:paraId="2E84D484" w14:textId="6275C21D" w:rsidR="00FC6D34" w:rsidRDefault="00000000">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b/>
          <w:bCs/>
        </w:rPr>
        <w:t>When is the application deadline?</w:t>
      </w:r>
      <w:r>
        <w:rPr>
          <w:rFonts w:ascii="Times New Roman" w:eastAsia="Times New Roman" w:hAnsi="Times New Roman" w:cs="Times New Roman"/>
        </w:rPr>
        <w:t xml:space="preserve"> All applications and materials must be submitted on the MDOA Smartsheet Platform by </w:t>
      </w:r>
      <w:r>
        <w:rPr>
          <w:rFonts w:ascii="Times New Roman" w:eastAsia="Times New Roman" w:hAnsi="Times New Roman" w:cs="Times New Roman"/>
          <w:b/>
          <w:bCs/>
        </w:rPr>
        <w:t xml:space="preserve">5:00 pm EST on </w:t>
      </w:r>
      <w:r w:rsidR="009E70C1">
        <w:rPr>
          <w:rFonts w:ascii="Times New Roman" w:eastAsia="Times New Roman" w:hAnsi="Times New Roman" w:cs="Times New Roman"/>
          <w:b/>
          <w:bCs/>
        </w:rPr>
        <w:t>Monday, June 1</w:t>
      </w:r>
      <w:r>
        <w:rPr>
          <w:rFonts w:ascii="Times New Roman" w:eastAsia="Times New Roman" w:hAnsi="Times New Roman" w:cs="Times New Roman"/>
          <w:b/>
          <w:bCs/>
        </w:rPr>
        <w:t>, 2026</w:t>
      </w:r>
      <w:r>
        <w:rPr>
          <w:rFonts w:ascii="Times New Roman" w:eastAsia="Times New Roman" w:hAnsi="Times New Roman" w:cs="Times New Roman"/>
        </w:rPr>
        <w:t>. Incomplete applications will not be reviewed.</w:t>
      </w:r>
      <w:r w:rsidR="009E70C1">
        <w:rPr>
          <w:rFonts w:ascii="Times New Roman" w:eastAsia="Times New Roman" w:hAnsi="Times New Roman" w:cs="Times New Roman"/>
        </w:rPr>
        <w:br/>
      </w:r>
    </w:p>
    <w:p w14:paraId="38D9A93D" w14:textId="7F49B8EF" w:rsidR="00FC6D34" w:rsidRDefault="00000000">
      <w:pPr>
        <w:numPr>
          <w:ilvl w:val="0"/>
          <w:numId w:val="1"/>
        </w:numPr>
        <w:spacing w:before="0" w:after="0" w:line="240" w:lineRule="auto"/>
        <w:rPr>
          <w:rFonts w:ascii="Times New Roman" w:eastAsia="Times New Roman" w:hAnsi="Times New Roman" w:cs="Times New Roman"/>
        </w:rPr>
      </w:pPr>
      <w:r>
        <w:rPr>
          <w:rFonts w:ascii="Times New Roman" w:eastAsia="Times New Roman" w:hAnsi="Times New Roman" w:cs="Times New Roman"/>
          <w:b/>
          <w:bCs/>
        </w:rPr>
        <w:t>Who can I contact if I have questions about the NOFO?</w:t>
      </w:r>
      <w:r>
        <w:rPr>
          <w:rFonts w:ascii="Times New Roman" w:eastAsia="Times New Roman" w:hAnsi="Times New Roman" w:cs="Times New Roman"/>
        </w:rPr>
        <w:t xml:space="preserve"> Questions regarding eligibility, programmatic goals, technical requirements, or budgetary rules must be submitted using the </w:t>
      </w:r>
      <w:r>
        <w:rPr>
          <w:rFonts w:ascii="Times New Roman" w:eastAsia="Times New Roman" w:hAnsi="Times New Roman" w:cs="Times New Roman"/>
          <w:b/>
          <w:bCs/>
        </w:rPr>
        <w:t>FY27 NOFO Question Form by 2:00 pm EST on May 23, 2026</w:t>
      </w:r>
      <w:r>
        <w:rPr>
          <w:rFonts w:ascii="Times New Roman" w:eastAsia="Times New Roman" w:hAnsi="Times New Roman" w:cs="Times New Roman"/>
        </w:rPr>
        <w:t>. A cumulative FAQ document will also be updated biweekly on the MDOA website.</w:t>
      </w:r>
    </w:p>
    <w:p w14:paraId="113E6879" w14:textId="1F40321E" w:rsidR="00FC6D34" w:rsidRDefault="00000000">
      <w:pPr>
        <w:numPr>
          <w:ilvl w:val="0"/>
          <w:numId w:val="3"/>
        </w:numPr>
        <w:spacing w:before="0" w:after="0" w:line="240" w:lineRule="auto"/>
        <w:rPr>
          <w:rFonts w:ascii="Times New Roman" w:eastAsia="Times New Roman" w:hAnsi="Times New Roman" w:cs="Times New Roman"/>
        </w:rPr>
      </w:pPr>
      <w:r>
        <w:rPr>
          <w:rFonts w:ascii="Times New Roman" w:eastAsia="Times New Roman" w:hAnsi="Times New Roman" w:cs="Times New Roman"/>
          <w:b/>
          <w:bCs/>
        </w:rPr>
        <w:t>FY 27 NOFO Question Form</w:t>
      </w:r>
      <w:r>
        <w:rPr>
          <w:rFonts w:ascii="Times New Roman" w:eastAsia="Times New Roman" w:hAnsi="Times New Roman" w:cs="Times New Roman"/>
        </w:rPr>
        <w:t xml:space="preserve"> (for submitting inquiries regarding the grant): </w:t>
      </w:r>
      <w:hyperlink r:id="rId10" w:history="1">
        <w:r w:rsidR="00FC6D34" w:rsidRPr="009E70C1">
          <w:rPr>
            <w:rStyle w:val="Hyperlink"/>
            <w:rFonts w:ascii="Times New Roman" w:eastAsia="Times New Roman" w:hAnsi="Times New Roman" w:cs="Times New Roman"/>
          </w:rPr>
          <w:t>https://app.smartsheet.com/b/form/019c6c4ffe787730af85cd05e6f079ca</w:t>
        </w:r>
      </w:hyperlink>
      <w:r w:rsidR="009E70C1">
        <w:rPr>
          <w:rFonts w:ascii="Times New Roman" w:eastAsia="Times New Roman" w:hAnsi="Times New Roman" w:cs="Times New Roman"/>
        </w:rPr>
        <w:br/>
      </w:r>
    </w:p>
    <w:p w14:paraId="223A9F3C" w14:textId="77777777" w:rsidR="00FC6D34" w:rsidRDefault="00000000">
      <w:pPr>
        <w:numPr>
          <w:ilvl w:val="0"/>
          <w:numId w:val="1"/>
        </w:numPr>
        <w:spacing w:before="0" w:after="280" w:line="240" w:lineRule="auto"/>
        <w:rPr>
          <w:rFonts w:ascii="Times New Roman" w:eastAsia="Times New Roman" w:hAnsi="Times New Roman" w:cs="Times New Roman"/>
        </w:rPr>
      </w:pPr>
      <w:sdt>
        <w:sdtPr>
          <w:tag w:val="goog_rdk_0"/>
          <w:id w:val="1672958862"/>
        </w:sdtPr>
        <w:sdtContent/>
      </w:sdt>
      <w:sdt>
        <w:sdtPr>
          <w:tag w:val="goog_rdk_1"/>
          <w:id w:val="-921124034"/>
        </w:sdtPr>
        <w:sdtContent/>
      </w:sdt>
      <w:r>
        <w:rPr>
          <w:rFonts w:ascii="Times New Roman" w:eastAsia="Times New Roman" w:hAnsi="Times New Roman" w:cs="Times New Roman"/>
          <w:b/>
          <w:bCs/>
        </w:rPr>
        <w:t>Is there an information session for this grant?</w:t>
      </w:r>
      <w:r>
        <w:rPr>
          <w:rFonts w:ascii="Times New Roman" w:eastAsia="Times New Roman" w:hAnsi="Times New Roman" w:cs="Times New Roman"/>
        </w:rPr>
        <w:t xml:space="preserve"> Yes, MDOA is hosting a Grant Opportunity Question and Answer Session via Google Meet on </w:t>
      </w:r>
      <w:r>
        <w:rPr>
          <w:rFonts w:ascii="Times New Roman" w:eastAsia="Times New Roman" w:hAnsi="Times New Roman" w:cs="Times New Roman"/>
          <w:b/>
          <w:bCs/>
        </w:rPr>
        <w:t xml:space="preserve">Thursday, April 23, </w:t>
      </w:r>
      <w:r w:rsidR="00955B98">
        <w:rPr>
          <w:rFonts w:ascii="Times New Roman" w:eastAsia="Times New Roman" w:hAnsi="Times New Roman" w:cs="Times New Roman"/>
          <w:b/>
          <w:bCs/>
        </w:rPr>
        <w:t>2026,</w:t>
      </w:r>
      <w:r>
        <w:rPr>
          <w:rFonts w:ascii="Times New Roman" w:eastAsia="Times New Roman" w:hAnsi="Times New Roman" w:cs="Times New Roman"/>
          <w:b/>
          <w:bCs/>
        </w:rPr>
        <w:t xml:space="preserve"> from 10:00 am to 1</w:t>
      </w:r>
      <w:r w:rsidR="00765273">
        <w:rPr>
          <w:rFonts w:ascii="Times New Roman" w:eastAsia="Times New Roman" w:hAnsi="Times New Roman" w:cs="Times New Roman"/>
          <w:b/>
          <w:bCs/>
        </w:rPr>
        <w:t>1</w:t>
      </w:r>
      <w:r>
        <w:rPr>
          <w:rFonts w:ascii="Times New Roman" w:eastAsia="Times New Roman" w:hAnsi="Times New Roman" w:cs="Times New Roman"/>
          <w:b/>
          <w:bCs/>
        </w:rPr>
        <w:t>:00 pm</w:t>
      </w:r>
      <w:r>
        <w:rPr>
          <w:rFonts w:ascii="Times New Roman" w:eastAsia="Times New Roman" w:hAnsi="Times New Roman" w:cs="Times New Roman"/>
        </w:rPr>
        <w:t>.</w:t>
      </w:r>
    </w:p>
    <w:p w14:paraId="3DFB79E5" w14:textId="77777777" w:rsidR="00FC6D34" w:rsidRPr="00955B98" w:rsidRDefault="00000000">
      <w:pPr>
        <w:spacing w:after="0" w:line="240" w:lineRule="auto"/>
        <w:ind w:left="720"/>
        <w:rPr>
          <w:rFonts w:ascii="Times New Roman" w:eastAsia="Times New Roman" w:hAnsi="Times New Roman" w:cs="Times New Roman"/>
        </w:rPr>
      </w:pPr>
      <w:r w:rsidRPr="00955B98">
        <w:rPr>
          <w:rFonts w:ascii="Times New Roman" w:eastAsia="Times New Roman" w:hAnsi="Times New Roman" w:cs="Times New Roman"/>
        </w:rPr>
        <w:t xml:space="preserve">MDOA NOFO Information Session </w:t>
      </w:r>
    </w:p>
    <w:p w14:paraId="73800966" w14:textId="77777777" w:rsidR="00FC6D34" w:rsidRPr="00955B98" w:rsidRDefault="00000000">
      <w:pPr>
        <w:spacing w:before="0" w:after="0" w:line="240" w:lineRule="auto"/>
        <w:ind w:left="720"/>
        <w:rPr>
          <w:rFonts w:ascii="Times New Roman" w:eastAsia="Times New Roman" w:hAnsi="Times New Roman" w:cs="Times New Roman"/>
        </w:rPr>
      </w:pPr>
      <w:r w:rsidRPr="00955B98">
        <w:rPr>
          <w:rFonts w:ascii="Times New Roman" w:eastAsia="Times New Roman" w:hAnsi="Times New Roman" w:cs="Times New Roman"/>
        </w:rPr>
        <w:t>Thursday</w:t>
      </w:r>
      <w:r w:rsidR="00765273">
        <w:rPr>
          <w:rFonts w:ascii="Times New Roman" w:eastAsia="Times New Roman" w:hAnsi="Times New Roman" w:cs="Times New Roman"/>
        </w:rPr>
        <w:t xml:space="preserve"> April 23, 2026</w:t>
      </w:r>
      <w:r w:rsidRPr="00955B98">
        <w:rPr>
          <w:rFonts w:ascii="Times New Roman" w:eastAsia="Times New Roman" w:hAnsi="Times New Roman" w:cs="Times New Roman"/>
        </w:rPr>
        <w:t xml:space="preserve"> · 10:00am – 1</w:t>
      </w:r>
      <w:r w:rsidR="00765273">
        <w:rPr>
          <w:rFonts w:ascii="Times New Roman" w:eastAsia="Times New Roman" w:hAnsi="Times New Roman" w:cs="Times New Roman"/>
        </w:rPr>
        <w:t>1</w:t>
      </w:r>
      <w:r w:rsidRPr="00955B98">
        <w:rPr>
          <w:rFonts w:ascii="Times New Roman" w:eastAsia="Times New Roman" w:hAnsi="Times New Roman" w:cs="Times New Roman"/>
        </w:rPr>
        <w:t>:00pm</w:t>
      </w:r>
    </w:p>
    <w:p w14:paraId="11F58BA3" w14:textId="77777777" w:rsidR="00FC6D34" w:rsidRPr="00955B98" w:rsidRDefault="00000000">
      <w:pPr>
        <w:spacing w:before="0" w:after="0" w:line="240" w:lineRule="auto"/>
        <w:ind w:left="720"/>
        <w:rPr>
          <w:rFonts w:ascii="Times New Roman" w:eastAsia="Times New Roman" w:hAnsi="Times New Roman" w:cs="Times New Roman"/>
        </w:rPr>
      </w:pPr>
      <w:r w:rsidRPr="00955B98">
        <w:rPr>
          <w:rFonts w:ascii="Times New Roman" w:eastAsia="Times New Roman" w:hAnsi="Times New Roman" w:cs="Times New Roman"/>
        </w:rPr>
        <w:t>Time zone: America/</w:t>
      </w:r>
      <w:r w:rsidR="00955B98" w:rsidRPr="00955B98">
        <w:rPr>
          <w:rFonts w:ascii="Times New Roman" w:eastAsia="Times New Roman" w:hAnsi="Times New Roman" w:cs="Times New Roman"/>
        </w:rPr>
        <w:t>New York</w:t>
      </w:r>
    </w:p>
    <w:p w14:paraId="13FAB02E" w14:textId="77777777" w:rsidR="00FC6D34" w:rsidRPr="00955B98" w:rsidRDefault="00000000">
      <w:pPr>
        <w:spacing w:before="0" w:after="0" w:line="240" w:lineRule="auto"/>
        <w:ind w:left="720"/>
        <w:rPr>
          <w:rFonts w:ascii="Times New Roman" w:eastAsia="Times New Roman" w:hAnsi="Times New Roman" w:cs="Times New Roman"/>
        </w:rPr>
      </w:pPr>
      <w:r w:rsidRPr="00955B98">
        <w:rPr>
          <w:rFonts w:ascii="Times New Roman" w:eastAsia="Times New Roman" w:hAnsi="Times New Roman" w:cs="Times New Roman"/>
        </w:rPr>
        <w:lastRenderedPageBreak/>
        <w:t>Google Meet joining info</w:t>
      </w:r>
    </w:p>
    <w:p w14:paraId="13457E86" w14:textId="77777777" w:rsidR="00FC6D34" w:rsidRPr="00955B98" w:rsidRDefault="00000000">
      <w:pPr>
        <w:spacing w:before="0" w:after="0" w:line="240" w:lineRule="auto"/>
        <w:ind w:left="720"/>
        <w:rPr>
          <w:rFonts w:ascii="Times New Roman" w:eastAsia="Times New Roman" w:hAnsi="Times New Roman" w:cs="Times New Roman"/>
        </w:rPr>
      </w:pPr>
      <w:r w:rsidRPr="00955B98">
        <w:rPr>
          <w:rFonts w:ascii="Times New Roman" w:eastAsia="Times New Roman" w:hAnsi="Times New Roman" w:cs="Times New Roman"/>
        </w:rPr>
        <w:t xml:space="preserve">Video call link: </w:t>
      </w:r>
      <w:hyperlink r:id="rId11" w:history="1">
        <w:r w:rsidR="00955B98">
          <w:rPr>
            <w:rStyle w:val="Hyperlink"/>
            <w:rFonts w:ascii="Times New Roman" w:eastAsia="Times New Roman" w:hAnsi="Times New Roman" w:cs="Times New Roman"/>
          </w:rPr>
          <w:t>Link to the NOFO Information session</w:t>
        </w:r>
      </w:hyperlink>
    </w:p>
    <w:p w14:paraId="6C139BCA" w14:textId="77777777" w:rsidR="00FC6D34" w:rsidRPr="00955B98" w:rsidRDefault="00000000">
      <w:pPr>
        <w:spacing w:before="0" w:after="0" w:line="240" w:lineRule="auto"/>
        <w:ind w:left="720"/>
        <w:rPr>
          <w:rFonts w:ascii="Times New Roman" w:eastAsia="Times New Roman" w:hAnsi="Times New Roman" w:cs="Times New Roman"/>
        </w:rPr>
      </w:pPr>
      <w:r w:rsidRPr="00955B98">
        <w:rPr>
          <w:rFonts w:ascii="Times New Roman" w:eastAsia="Times New Roman" w:hAnsi="Times New Roman" w:cs="Times New Roman"/>
        </w:rPr>
        <w:t>Or dial: (US) +1 225-629-3024</w:t>
      </w:r>
      <w:r w:rsidRPr="00955B98">
        <w:rPr>
          <w:rFonts w:ascii="Times New Roman" w:eastAsia="Times New Roman" w:hAnsi="Times New Roman" w:cs="Times New Roman"/>
        </w:rPr>
        <w:t>‬ PIN: 990 677 535</w:t>
      </w:r>
      <w:r w:rsidRPr="00955B98">
        <w:rPr>
          <w:rFonts w:ascii="Times New Roman" w:eastAsia="Times New Roman" w:hAnsi="Times New Roman" w:cs="Times New Roman"/>
        </w:rPr>
        <w:t>‬#</w:t>
      </w:r>
    </w:p>
    <w:p w14:paraId="474C8EAA" w14:textId="77777777" w:rsidR="00FC6D34" w:rsidRPr="00955B98" w:rsidRDefault="00FC6D34">
      <w:pPr>
        <w:spacing w:before="0" w:after="0" w:line="240" w:lineRule="auto"/>
        <w:ind w:left="720"/>
        <w:rPr>
          <w:rFonts w:ascii="Times New Roman" w:eastAsia="Times New Roman" w:hAnsi="Times New Roman" w:cs="Times New Roman"/>
        </w:rPr>
      </w:pPr>
    </w:p>
    <w:sectPr w:rsidR="00FC6D34" w:rsidRPr="00955B98">
      <w:headerReference w:type="default" r:id="rId12"/>
      <w:footerReference w:type="default" r:id="rId13"/>
      <w:footerReference w:type="first" r:id="rId14"/>
      <w:pgSz w:w="12240" w:h="15840"/>
      <w:pgMar w:top="1440" w:right="1440" w:bottom="1440" w:left="144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20837" w14:textId="77777777" w:rsidR="000710FB" w:rsidRDefault="000710FB">
      <w:pPr>
        <w:spacing w:before="0" w:after="0" w:line="240" w:lineRule="auto"/>
      </w:pPr>
      <w:r>
        <w:separator/>
      </w:r>
    </w:p>
  </w:endnote>
  <w:endnote w:type="continuationSeparator" w:id="0">
    <w:p w14:paraId="73BBDA2A" w14:textId="77777777" w:rsidR="000710FB" w:rsidRDefault="000710F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7EAD899-343F-444F-AF81-DE2F1B36C0FC}"/>
    <w:embedBold r:id="rId2" w:fontKey="{3B84D33B-6B45-4A7F-A1C6-4BF48AEC5B21}"/>
    <w:embedItalic r:id="rId3" w:fontKey="{9946DB59-1E2F-4DF8-BB29-65B0C93BD155}"/>
    <w:embedBoldItalic r:id="rId4" w:fontKey="{56C2CDA8-A4A9-444A-96AA-1D67F721BC2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B5F9317A-4F2A-4FF3-A7C0-EC9C8C08327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DAB57" w14:textId="77777777" w:rsidR="00FC6D34" w:rsidRDefault="00000000">
    <w:pPr>
      <w:ind w:right="-630"/>
      <w:jc w:val="right"/>
    </w:pPr>
    <w:r>
      <w:rPr>
        <w:noProof/>
      </w:rPr>
      <w:drawing>
        <wp:inline distT="114300" distB="114300" distL="114300" distR="114300" wp14:anchorId="4A556B98" wp14:editId="25805B9B">
          <wp:extent cx="5943600" cy="571500"/>
          <wp:effectExtent l="0" t="0" r="0" b="0"/>
          <wp:docPr id="6" name="image1.png" descr="36 South Charles Street, 12th Floor, Baltimore, MD 21201&#10;Local: 410-767-1100, Toll Free: 1800-243-3425, TTY users call via Maryland Relay 711, FAX: 410-333-7943&#10;AGING.MARYLAND.GOV &amp; LRM.MARYLAND.GOV"/>
          <wp:cNvGraphicFramePr/>
          <a:graphic xmlns:a="http://schemas.openxmlformats.org/drawingml/2006/main">
            <a:graphicData uri="http://schemas.openxmlformats.org/drawingml/2006/picture">
              <pic:pic xmlns:pic="http://schemas.openxmlformats.org/drawingml/2006/picture">
                <pic:nvPicPr>
                  <pic:cNvPr id="6" name="image1.png" descr="36 South Charles Street, 12th Floor, Baltimore, MD 21201&#10;Local: 410-767-1100, Toll Free: 1800-243-3425, TTY users call via Maryland Relay 711, FAX: 410-333-7943&#10;AGING.MARYLAND.GOV &amp; LRM.MARYLAND.GOV"/>
                  <pic:cNvPicPr preferRelativeResize="0"/>
                </pic:nvPicPr>
                <pic:blipFill>
                  <a:blip r:embed="rId1"/>
                  <a:srcRect/>
                  <a:stretch>
                    <a:fillRect/>
                  </a:stretch>
                </pic:blipFill>
                <pic:spPr>
                  <a:xfrm>
                    <a:off x="0" y="0"/>
                    <a:ext cx="5943600" cy="571500"/>
                  </a:xfrm>
                  <a:prstGeom prst="rect">
                    <a:avLst/>
                  </a:prstGeom>
                  <a:ln/>
                </pic:spPr>
              </pic:pic>
            </a:graphicData>
          </a:graphic>
        </wp:inline>
      </w:drawing>
    </w:r>
    <w:r>
      <w:fldChar w:fldCharType="begin"/>
    </w:r>
    <w:r>
      <w:instrText>PAGE</w:instrText>
    </w:r>
    <w:r>
      <w:fldChar w:fldCharType="separate"/>
    </w:r>
    <w:r w:rsidR="00955B98">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7C867" w14:textId="77777777" w:rsidR="00FC6D34" w:rsidRDefault="00000000">
    <w:r>
      <w:rPr>
        <w:noProof/>
      </w:rPr>
      <w:drawing>
        <wp:inline distT="114300" distB="114300" distL="114300" distR="114300" wp14:anchorId="4A0D7D0F" wp14:editId="5EBF2AE4">
          <wp:extent cx="5943600" cy="571500"/>
          <wp:effectExtent l="0" t="0" r="0" b="0"/>
          <wp:docPr id="5"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 name="image1.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5943600" cy="5715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07A0C" w14:textId="77777777" w:rsidR="000710FB" w:rsidRDefault="000710FB">
      <w:pPr>
        <w:spacing w:before="0" w:after="0" w:line="240" w:lineRule="auto"/>
      </w:pPr>
      <w:r>
        <w:separator/>
      </w:r>
    </w:p>
  </w:footnote>
  <w:footnote w:type="continuationSeparator" w:id="0">
    <w:p w14:paraId="74AD510B" w14:textId="77777777" w:rsidR="000710FB" w:rsidRDefault="000710F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E26E0" w14:textId="77777777" w:rsidR="00C673CB" w:rsidRDefault="00C673CB" w:rsidP="00C673CB">
    <w:pPr>
      <w:jc w:val="center"/>
    </w:pPr>
    <w:r>
      <w:rPr>
        <w:noProof/>
        <w:color w:val="1F497D" w:themeColor="text2"/>
        <w:sz w:val="16"/>
        <w:szCs w:val="16"/>
      </w:rPr>
      <w:drawing>
        <wp:inline distT="0" distB="0" distL="0" distR="0" wp14:anchorId="4BBE0EAA" wp14:editId="571596BB">
          <wp:extent cx="1523458" cy="457200"/>
          <wp:effectExtent l="0" t="0" r="635" b="0"/>
          <wp:docPr id="1660682012" name="Picture 1660682012" descr="Logo Maryland Department of Ag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682012" name="Picture 1660682012" descr="Logo Maryland Department of Aging">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586648" cy="476164"/>
                  </a:xfrm>
                  <a:prstGeom prst="rect">
                    <a:avLst/>
                  </a:prstGeom>
                </pic:spPr>
              </pic:pic>
            </a:graphicData>
          </a:graphic>
        </wp:inline>
      </w:drawing>
    </w:r>
  </w:p>
  <w:p w14:paraId="1F3636F8" w14:textId="77777777" w:rsidR="00FC6D34" w:rsidRDefault="00C673CB" w:rsidP="00DC59A5">
    <w:pPr>
      <w:jc w:val="center"/>
    </w:pPr>
    <w:r>
      <w:rPr>
        <w:noProof/>
        <w:color w:val="1F497D" w:themeColor="text2"/>
        <w:sz w:val="16"/>
        <w:szCs w:val="16"/>
      </w:rPr>
      <mc:AlternateContent>
        <mc:Choice Requires="wps">
          <w:drawing>
            <wp:anchor distT="0" distB="0" distL="114300" distR="114300" simplePos="0" relativeHeight="251657216" behindDoc="0" locked="0" layoutInCell="1" allowOverlap="1" wp14:anchorId="623C15C1" wp14:editId="361B8107">
              <wp:simplePos x="0" y="0"/>
              <wp:positionH relativeFrom="column">
                <wp:posOffset>0</wp:posOffset>
              </wp:positionH>
              <wp:positionV relativeFrom="paragraph">
                <wp:posOffset>0</wp:posOffset>
              </wp:positionV>
              <wp:extent cx="6155267" cy="0"/>
              <wp:effectExtent l="0" t="0" r="17145" b="12700"/>
              <wp:wrapNone/>
              <wp:docPr id="2" name="Straight Connector 2" descr="Line" title="Line"/>
              <wp:cNvGraphicFramePr/>
              <a:graphic xmlns:a="http://schemas.openxmlformats.org/drawingml/2006/main">
                <a:graphicData uri="http://schemas.microsoft.com/office/word/2010/wordprocessingShape">
                  <wps:wsp>
                    <wps:cNvCnPr/>
                    <wps:spPr>
                      <a:xfrm>
                        <a:off x="0" y="0"/>
                        <a:ext cx="6155267" cy="0"/>
                      </a:xfrm>
                      <a:prstGeom prst="line">
                        <a:avLst/>
                      </a:prstGeom>
                      <a:noFill/>
                      <a:ln w="952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515A6FB5" id="Straight Connector 2" o:spid="_x0000_s1026" alt="Title: Line - Description: Line"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84.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" strokecolor="windowText">
              <v:shadow on="t" color="black" opacity="24903f" origin=",.5" offset="0,.55556mm"/>
            </v:line>
          </w:pict>
        </mc:Fallback>
      </mc:AlternateContent>
    </w:r>
    <w:r w:rsidRPr="003F2181">
      <w:rPr>
        <w:color w:val="1F497D" w:themeColor="text2"/>
        <w:sz w:val="20"/>
        <w:szCs w:val="20"/>
      </w:rPr>
      <w:t xml:space="preserve">Wes Moore, </w:t>
    </w:r>
    <w:r w:rsidR="00DC59A5" w:rsidRPr="003F2181">
      <w:rPr>
        <w:color w:val="1F497D" w:themeColor="text2"/>
        <w:sz w:val="20"/>
        <w:szCs w:val="20"/>
      </w:rPr>
      <w:t>Governor | Aruna</w:t>
    </w:r>
    <w:r w:rsidRPr="003F2181">
      <w:rPr>
        <w:color w:val="1F497D" w:themeColor="text2"/>
        <w:sz w:val="20"/>
        <w:szCs w:val="20"/>
      </w:rPr>
      <w:t xml:space="preserve"> Miller, Lt. Governor </w:t>
    </w:r>
    <w:r w:rsidR="00DC59A5" w:rsidRPr="003F2181">
      <w:rPr>
        <w:color w:val="1F497D" w:themeColor="text2"/>
        <w:sz w:val="20"/>
        <w:szCs w:val="20"/>
      </w:rPr>
      <w:t>| Carmel</w:t>
    </w:r>
    <w:r w:rsidRPr="003F2181">
      <w:rPr>
        <w:color w:val="1F497D" w:themeColor="text2"/>
        <w:sz w:val="20"/>
        <w:szCs w:val="20"/>
      </w:rPr>
      <w:t xml:space="preserve"> Roques, Secretary</w:t>
    </w:r>
    <w:r w:rsidR="00000000">
      <w:pict w14:anchorId="0464AE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left:0;text-align:left;margin-left:-12pt;margin-top:-2273.35pt;width:492.1pt;height:169.75pt;rotation:315;z-index:-251658240;visibility:visible;mso-position-horizontal:absolute;mso-position-horizontal-relative:margin;mso-position-vertical:absolute;mso-position-vertical-relative:margin" fillcolor="#e8eaed" stroked="f">
          <v:textpath style="font-family:&quot;&amp;quot&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5550"/>
    <w:multiLevelType w:val="multilevel"/>
    <w:tmpl w:val="2F40F6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E2225B"/>
    <w:multiLevelType w:val="multilevel"/>
    <w:tmpl w:val="916E9B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D627FB1"/>
    <w:multiLevelType w:val="multilevel"/>
    <w:tmpl w:val="1AF8FE66"/>
    <w:lvl w:ilvl="0">
      <w:start w:val="1"/>
      <w:numFmt w:val="bullet"/>
      <w:lvlText w:val="●"/>
      <w:lvlJc w:val="left"/>
      <w:pPr>
        <w:ind w:left="1440" w:hanging="360"/>
      </w:pPr>
      <w:rPr>
        <w:rFonts w:ascii="Noto Sans Symbols" w:eastAsia="Noto Sans Symbols" w:hAnsi="Noto Sans Symbols" w:cs="Noto Sans Symbols"/>
        <w:sz w:val="20"/>
        <w:szCs w:val="20"/>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3" w15:restartNumberingAfterBreak="0">
    <w:nsid w:val="3BF724DE"/>
    <w:multiLevelType w:val="multilevel"/>
    <w:tmpl w:val="3ECA1F6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E1B45E3"/>
    <w:multiLevelType w:val="multilevel"/>
    <w:tmpl w:val="D6BEF4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666174545">
    <w:abstractNumId w:val="0"/>
  </w:num>
  <w:num w:numId="2" w16cid:durableId="1450121474">
    <w:abstractNumId w:val="3"/>
  </w:num>
  <w:num w:numId="3" w16cid:durableId="1858810455">
    <w:abstractNumId w:val="1"/>
  </w:num>
  <w:num w:numId="4" w16cid:durableId="373774324">
    <w:abstractNumId w:val="2"/>
  </w:num>
  <w:num w:numId="5" w16cid:durableId="11649345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D34"/>
    <w:rsid w:val="000710FB"/>
    <w:rsid w:val="00165996"/>
    <w:rsid w:val="0030574D"/>
    <w:rsid w:val="003428CB"/>
    <w:rsid w:val="003F401C"/>
    <w:rsid w:val="004668B7"/>
    <w:rsid w:val="00481B75"/>
    <w:rsid w:val="00765273"/>
    <w:rsid w:val="008128EA"/>
    <w:rsid w:val="00955B98"/>
    <w:rsid w:val="009E70C1"/>
    <w:rsid w:val="00BB7A7A"/>
    <w:rsid w:val="00C673CB"/>
    <w:rsid w:val="00DC59A5"/>
    <w:rsid w:val="00FB2E8A"/>
    <w:rsid w:val="00FC6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D29A007"/>
  <w15:docId w15:val="{8CBAF5FB-A4FA-469A-BB23-4218B4027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pPr>
        <w:spacing w:before="280" w:after="8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bCs/>
      <w:i/>
      <w:iCs/>
    </w:rPr>
  </w:style>
  <w:style w:type="paragraph" w:styleId="Heading2">
    <w:name w:val="heading 2"/>
    <w:basedOn w:val="Normal"/>
    <w:next w:val="Normal"/>
    <w:uiPriority w:val="9"/>
    <w:semiHidden/>
    <w:unhideWhenUsed/>
    <w:qFormat/>
    <w:pPr>
      <w:keepNext/>
      <w:keepLines/>
      <w:outlineLvl w:val="1"/>
    </w:pPr>
    <w:rPr>
      <w:b/>
      <w:bCs/>
      <w:i/>
      <w:iCs/>
    </w:rPr>
  </w:style>
  <w:style w:type="paragraph" w:styleId="Heading3">
    <w:name w:val="heading 3"/>
    <w:basedOn w:val="Normal"/>
    <w:next w:val="Normal"/>
    <w:uiPriority w:val="9"/>
    <w:semiHidden/>
    <w:unhideWhenUsed/>
    <w:qFormat/>
    <w:pPr>
      <w:keepNext/>
      <w:keepLines/>
      <w:spacing w:line="276" w:lineRule="auto"/>
      <w:ind w:left="720" w:hanging="360"/>
      <w:outlineLvl w:val="2"/>
    </w:pPr>
  </w:style>
  <w:style w:type="paragraph" w:styleId="Heading4">
    <w:name w:val="heading 4"/>
    <w:basedOn w:val="Normal"/>
    <w:next w:val="Normal"/>
    <w:uiPriority w:val="9"/>
    <w:semiHidden/>
    <w:unhideWhenUsed/>
    <w:qFormat/>
    <w:pPr>
      <w:keepNext/>
      <w:keepLines/>
      <w:spacing w:after="40"/>
      <w:ind w:left="720"/>
      <w:outlineLvl w:val="3"/>
    </w:pPr>
    <w:rPr>
      <w:b/>
      <w:bCs/>
      <w:sz w:val="22"/>
      <w:szCs w:val="22"/>
    </w:rPr>
  </w:style>
  <w:style w:type="paragraph" w:styleId="Heading5">
    <w:name w:val="heading 5"/>
    <w:basedOn w:val="Normal"/>
    <w:next w:val="Normal"/>
    <w:uiPriority w:val="9"/>
    <w:semiHidden/>
    <w:unhideWhenUsed/>
    <w:qFormat/>
    <w:pPr>
      <w:keepNext/>
      <w:keepLines/>
      <w:spacing w:before="24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0" w:after="60"/>
    </w:pPr>
    <w:rPr>
      <w:sz w:val="52"/>
      <w:szCs w:val="52"/>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Subtitle">
    <w:name w:val="Subtitle"/>
    <w:basedOn w:val="Normal"/>
    <w:next w:val="Normal"/>
    <w:uiPriority w:val="11"/>
    <w:qFormat/>
    <w:pPr>
      <w:keepNext/>
      <w:keepLines/>
      <w:spacing w:before="0" w:after="320"/>
    </w:pPr>
    <w:rPr>
      <w:rFonts w:ascii="Arial" w:eastAsia="Arial" w:hAnsi="Arial" w:cs="Arial"/>
      <w:color w:val="666666"/>
      <w:sz w:val="30"/>
      <w:szCs w:val="30"/>
    </w:rPr>
  </w:style>
  <w:style w:type="paragraph" w:styleId="Header">
    <w:name w:val="header"/>
    <w:basedOn w:val="Normal"/>
    <w:link w:val="HeaderChar"/>
    <w:uiPriority w:val="99"/>
    <w:unhideWhenUsed/>
    <w:rsid w:val="00955B9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955B98"/>
  </w:style>
  <w:style w:type="paragraph" w:styleId="Footer">
    <w:name w:val="footer"/>
    <w:basedOn w:val="Normal"/>
    <w:link w:val="FooterChar"/>
    <w:uiPriority w:val="99"/>
    <w:unhideWhenUsed/>
    <w:rsid w:val="00955B98"/>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955B98"/>
  </w:style>
  <w:style w:type="character" w:styleId="Hyperlink">
    <w:name w:val="Hyperlink"/>
    <w:basedOn w:val="DefaultParagraphFont"/>
    <w:uiPriority w:val="99"/>
    <w:unhideWhenUsed/>
    <w:rsid w:val="00955B98"/>
    <w:rPr>
      <w:color w:val="0000FF" w:themeColor="hyperlink"/>
      <w:u w:val="single"/>
    </w:rPr>
  </w:style>
  <w:style w:type="character" w:styleId="UnresolvedMention">
    <w:name w:val="Unresolved Mention"/>
    <w:basedOn w:val="DefaultParagraphFont"/>
    <w:uiPriority w:val="99"/>
    <w:semiHidden/>
    <w:unhideWhenUsed/>
    <w:rsid w:val="00955B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et.google.com/dmm-dief-rw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app.smartsheet.com/b/form/019c6c4ffe787730af85cd05e6f079ca" TargetMode="External"/><Relationship Id="rId19"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hyperlink" Target="https://app.smartsheet.com/b/form/019cba495af3758aa6ad12335ad99508"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GfrDoZq8hq1D10pqa1dzanFX4g==">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25FE3B069AAFE4D9FB74396F5196407" ma:contentTypeVersion="1" ma:contentTypeDescription="Create a new document." ma:contentTypeScope="" ma:versionID="85c710eeca176dd5ec04b5da655a3917">
  <xsd:schema xmlns:xsd="http://www.w3.org/2001/XMLSchema" xmlns:xs="http://www.w3.org/2001/XMLSchema" xmlns:p="http://schemas.microsoft.com/office/2006/metadata/properties" targetNamespace="http://schemas.microsoft.com/office/2006/metadata/properties" ma:root="true" ma:fieldsID="7dcc10a156eb2aa295318eab019ded2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D483DCC-CD90-4383-8B87-42B9483DFB49}">
  <ds:schemaRefs>
    <ds:schemaRef ds:uri="http://schemas.openxmlformats.org/officeDocument/2006/bibliography"/>
  </ds:schemaRefs>
</ds:datastoreItem>
</file>

<file path=customXml/itemProps3.xml><?xml version="1.0" encoding="utf-8"?>
<ds:datastoreItem xmlns:ds="http://schemas.openxmlformats.org/officeDocument/2006/customXml" ds:itemID="{8157AE03-DD09-48C1-9EAF-B3A822B03765}"/>
</file>

<file path=customXml/itemProps4.xml><?xml version="1.0" encoding="utf-8"?>
<ds:datastoreItem xmlns:ds="http://schemas.openxmlformats.org/officeDocument/2006/customXml" ds:itemID="{3C9E44B8-2D9A-4C63-A797-71CC6BD227FF}"/>
</file>

<file path=customXml/itemProps5.xml><?xml version="1.0" encoding="utf-8"?>
<ds:datastoreItem xmlns:ds="http://schemas.openxmlformats.org/officeDocument/2006/customXml" ds:itemID="{DF8110B9-EAEF-43BE-A02D-2C2ABB2E5A38}"/>
</file>

<file path=docProps/app.xml><?xml version="1.0" encoding="utf-8"?>
<Properties xmlns="http://schemas.openxmlformats.org/officeDocument/2006/extended-properties" xmlns:vt="http://schemas.openxmlformats.org/officeDocument/2006/docPropsVTypes">
  <Template>Normal</Template>
  <TotalTime>0</TotalTime>
  <Pages>3</Pages>
  <Words>675</Words>
  <Characters>3852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AIP FAQ</dc:title>
  <dc:creator>CHELSEA WHEELER -MDOA-</dc:creator>
  <cp:keywords>Grant</cp:keywords>
  <cp:lastModifiedBy>Colleen Doyle -MDOA-</cp:lastModifiedBy>
  <cp:revision>2</cp:revision>
  <dcterms:created xsi:type="dcterms:W3CDTF">2026-04-20T20:19:00Z</dcterms:created>
  <dcterms:modified xsi:type="dcterms:W3CDTF">2026-04-20T20:19:00Z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0x010100725FE3B069AAFE4D9FB74396F5196407</vt:lpwstr>
  </property>
</Properties>
</file>