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66E95" w14:textId="026B6A18" w:rsidR="002E5BE8" w:rsidRDefault="00000000">
      <w:pPr>
        <w:pStyle w:val="Title"/>
        <w:jc w:val="center"/>
        <w:rPr>
          <w:b/>
          <w:bCs/>
          <w:sz w:val="32"/>
          <w:szCs w:val="32"/>
        </w:rPr>
      </w:pPr>
      <w:bookmarkStart w:id="0" w:name="_wsl54s2la1ze" w:colFirst="0" w:colLast="0"/>
      <w:bookmarkEnd w:id="0"/>
      <w:r>
        <w:rPr>
          <w:b/>
          <w:bCs/>
          <w:sz w:val="32"/>
          <w:szCs w:val="32"/>
        </w:rPr>
        <w:t>FY27 Aging-in-Place (AIP)</w:t>
      </w:r>
      <w:r w:rsidR="002D5DC9">
        <w:rPr>
          <w:b/>
          <w:bCs/>
          <w:sz w:val="32"/>
          <w:szCs w:val="32"/>
        </w:rPr>
        <w:t xml:space="preserve"> Program</w:t>
      </w:r>
    </w:p>
    <w:p w14:paraId="0CFD21B9" w14:textId="77777777" w:rsidR="002E5BE8" w:rsidRDefault="00000000">
      <w:pPr>
        <w:pStyle w:val="Title"/>
        <w:jc w:val="center"/>
        <w:rPr>
          <w:color w:val="666666"/>
        </w:rPr>
      </w:pPr>
      <w:bookmarkStart w:id="1" w:name="_hw3vlh9fkodd" w:colFirst="0" w:colLast="0"/>
      <w:bookmarkEnd w:id="1"/>
      <w:r>
        <w:rPr>
          <w:i/>
          <w:iCs/>
          <w:color w:val="666666"/>
        </w:rPr>
        <w:t>Notice of Funding Opportunity</w:t>
      </w:r>
      <w:r>
        <w:pict w14:anchorId="64FC06B4">
          <v:rect id="_x0000_i1025" style="width:0;height:1.5pt" o:hralign="center" o:hrstd="t" o:hr="t" fillcolor="#a0a0a0" stroked="f"/>
        </w:pict>
      </w:r>
    </w:p>
    <w:p w14:paraId="660376A5" w14:textId="77777777" w:rsidR="002E5BE8" w:rsidRDefault="00000000">
      <w:pPr>
        <w:widowControl w:val="0"/>
        <w:spacing w:before="0" w:after="0" w:line="275" w:lineRule="auto"/>
      </w:pPr>
      <w:r>
        <w:t>Grant Opportunity Number: MDOA-AIP-FY27</w:t>
      </w:r>
    </w:p>
    <w:p w14:paraId="2DEB79E0" w14:textId="77777777" w:rsidR="002E5BE8" w:rsidRDefault="00000000">
      <w:pPr>
        <w:widowControl w:val="0"/>
        <w:spacing w:before="0" w:after="0" w:line="275" w:lineRule="auto"/>
      </w:pPr>
      <w:r>
        <w:t>Funding Source: State Appropriation $100,000</w:t>
      </w:r>
    </w:p>
    <w:p w14:paraId="3DAF495D" w14:textId="68FA9BF5" w:rsidR="002E5BE8" w:rsidRDefault="00000000">
      <w:pPr>
        <w:widowControl w:val="0"/>
        <w:spacing w:before="0" w:after="0" w:line="275" w:lineRule="auto"/>
      </w:pPr>
      <w:r>
        <w:t xml:space="preserve">Date Posted: April </w:t>
      </w:r>
      <w:r w:rsidR="00F71013">
        <w:t>20</w:t>
      </w:r>
      <w:r>
        <w:t>, 2026</w:t>
      </w:r>
    </w:p>
    <w:p w14:paraId="089E371A" w14:textId="719E5C40" w:rsidR="002E5BE8" w:rsidRDefault="00000000">
      <w:pPr>
        <w:pStyle w:val="Title"/>
        <w:rPr>
          <w:sz w:val="24"/>
          <w:szCs w:val="24"/>
        </w:rPr>
      </w:pPr>
      <w:bookmarkStart w:id="2" w:name="_qzddtpixwecs" w:colFirst="0" w:colLast="0"/>
      <w:bookmarkEnd w:id="2"/>
      <w:r>
        <w:rPr>
          <w:sz w:val="24"/>
          <w:szCs w:val="24"/>
        </w:rPr>
        <w:t xml:space="preserve">Application Closing Date &amp; Time: </w:t>
      </w:r>
      <w:r w:rsidR="00F71013">
        <w:rPr>
          <w:sz w:val="24"/>
          <w:szCs w:val="24"/>
        </w:rPr>
        <w:t>June 1</w:t>
      </w:r>
      <w:r>
        <w:rPr>
          <w:sz w:val="24"/>
          <w:szCs w:val="24"/>
        </w:rPr>
        <w:t xml:space="preserve">, </w:t>
      </w:r>
      <w:r w:rsidR="009211EA">
        <w:rPr>
          <w:sz w:val="24"/>
          <w:szCs w:val="24"/>
        </w:rPr>
        <w:t>2026,</w:t>
      </w:r>
      <w:r>
        <w:rPr>
          <w:sz w:val="24"/>
          <w:szCs w:val="24"/>
        </w:rPr>
        <w:t xml:space="preserve"> at 5:00 pm EST</w:t>
      </w:r>
    </w:p>
    <w:p w14:paraId="38B48A68" w14:textId="77777777" w:rsidR="002E5BE8" w:rsidRDefault="00000000">
      <w:pPr>
        <w:spacing w:before="240" w:after="240"/>
      </w:pPr>
      <w:r>
        <w:pict w14:anchorId="5CBE82F1">
          <v:rect id="_x0000_i1026" style="width:0;height:1.5pt" o:hralign="center" o:hrstd="t" o:hr="t" fillcolor="#a0a0a0" stroked="f"/>
        </w:pict>
      </w:r>
    </w:p>
    <w:sdt>
      <w:sdtPr>
        <w:id w:val="319021617"/>
        <w:docPartObj>
          <w:docPartGallery w:val="Table of Contents"/>
          <w:docPartUnique/>
        </w:docPartObj>
      </w:sdtPr>
      <w:sdtContent>
        <w:p w14:paraId="012E86D6" w14:textId="77777777" w:rsidR="002E5BE8" w:rsidRDefault="002E5BE8">
          <w:pPr>
            <w:widowControl w:val="0"/>
            <w:tabs>
              <w:tab w:val="right" w:leader="dot" w:pos="12000"/>
            </w:tabs>
            <w:spacing w:before="60" w:after="0" w:line="240" w:lineRule="auto"/>
            <w:rPr>
              <w:rFonts w:ascii="Arial" w:eastAsia="Arial" w:hAnsi="Arial" w:cs="Arial"/>
              <w:b/>
              <w:bCs/>
              <w:color w:val="000000"/>
              <w:sz w:val="22"/>
              <w:szCs w:val="22"/>
            </w:rPr>
          </w:pPr>
          <w:r>
            <w:fldChar w:fldCharType="begin"/>
          </w:r>
          <w:r>
            <w:instrText xml:space="preserve"> TOC \h \u \z \t "Heading 1,1,Heading 2,2,Heading 3,3,Heading 4,4,Heading 5,5,Heading 6,6,"</w:instrText>
          </w:r>
          <w:r>
            <w:fldChar w:fldCharType="separate"/>
          </w:r>
          <w:hyperlink w:anchor="_wz5qyppzx7i8">
            <w:r>
              <w:rPr>
                <w:b/>
                <w:bCs/>
                <w:color w:val="000000"/>
                <w:sz w:val="22"/>
                <w:szCs w:val="22"/>
              </w:rPr>
              <w:t>PROGRAM AUTHORITY, PURPOSE, AND DESCRIPTION</w:t>
            </w:r>
            <w:r>
              <w:rPr>
                <w:b/>
                <w:bCs/>
                <w:color w:val="000000"/>
                <w:sz w:val="22"/>
                <w:szCs w:val="22"/>
              </w:rPr>
              <w:tab/>
              <w:t>2</w:t>
            </w:r>
          </w:hyperlink>
        </w:p>
        <w:p w14:paraId="70F7650E"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fu54q175xfgj">
            <w:r>
              <w:rPr>
                <w:color w:val="000000"/>
              </w:rPr>
              <w:t>Program Authority and Purpose:</w:t>
            </w:r>
            <w:r>
              <w:rPr>
                <w:color w:val="000000"/>
              </w:rPr>
              <w:tab/>
              <w:t>2</w:t>
            </w:r>
          </w:hyperlink>
        </w:p>
        <w:p w14:paraId="5DECB575"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fjzot9pri998">
            <w:r>
              <w:rPr>
                <w:color w:val="000000"/>
              </w:rPr>
              <w:t>Description:</w:t>
            </w:r>
            <w:r>
              <w:rPr>
                <w:color w:val="000000"/>
              </w:rPr>
              <w:tab/>
              <w:t>4</w:t>
            </w:r>
          </w:hyperlink>
        </w:p>
        <w:p w14:paraId="5CFA3A1F"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xre6m4xrx05u">
            <w:r>
              <w:rPr>
                <w:color w:val="000000"/>
              </w:rPr>
              <w:t>Department Preferences &amp; Priority Projects:</w:t>
            </w:r>
            <w:r>
              <w:rPr>
                <w:color w:val="000000"/>
              </w:rPr>
              <w:tab/>
              <w:t>4</w:t>
            </w:r>
          </w:hyperlink>
        </w:p>
        <w:p w14:paraId="06949154"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hqxy4oda11wn">
            <w:r>
              <w:rPr>
                <w:color w:val="000000"/>
              </w:rPr>
              <w:t>New Legislative updates as of July 1, 2026:</w:t>
            </w:r>
            <w:r>
              <w:rPr>
                <w:color w:val="000000"/>
              </w:rPr>
              <w:tab/>
              <w:t>5</w:t>
            </w:r>
          </w:hyperlink>
        </w:p>
        <w:p w14:paraId="0C9803BC" w14:textId="77777777" w:rsidR="002E5BE8" w:rsidRDefault="002E5BE8">
          <w:pPr>
            <w:widowControl w:val="0"/>
            <w:tabs>
              <w:tab w:val="right" w:leader="dot" w:pos="12000"/>
            </w:tabs>
            <w:spacing w:before="60" w:after="0" w:line="240" w:lineRule="auto"/>
            <w:rPr>
              <w:rFonts w:ascii="Arial" w:eastAsia="Arial" w:hAnsi="Arial" w:cs="Arial"/>
              <w:b/>
              <w:bCs/>
              <w:color w:val="000000"/>
              <w:sz w:val="22"/>
              <w:szCs w:val="22"/>
            </w:rPr>
          </w:pPr>
          <w:hyperlink w:anchor="_demmwzq5jbxz">
            <w:r>
              <w:rPr>
                <w:color w:val="000000"/>
              </w:rPr>
              <w:t>AWARD INFORMATION:</w:t>
            </w:r>
            <w:r>
              <w:rPr>
                <w:color w:val="000000"/>
              </w:rPr>
              <w:tab/>
              <w:t>7</w:t>
            </w:r>
          </w:hyperlink>
        </w:p>
        <w:p w14:paraId="3ED3E9F6" w14:textId="77777777" w:rsidR="002E5BE8" w:rsidRDefault="002E5BE8">
          <w:pPr>
            <w:widowControl w:val="0"/>
            <w:tabs>
              <w:tab w:val="right" w:leader="dot" w:pos="12000"/>
            </w:tabs>
            <w:spacing w:before="60" w:after="0" w:line="240" w:lineRule="auto"/>
            <w:rPr>
              <w:rFonts w:ascii="Arial" w:eastAsia="Arial" w:hAnsi="Arial" w:cs="Arial"/>
              <w:b/>
              <w:bCs/>
              <w:color w:val="000000"/>
              <w:sz w:val="22"/>
              <w:szCs w:val="22"/>
            </w:rPr>
          </w:pPr>
          <w:hyperlink w:anchor="_tr3qghpwhmp">
            <w:r>
              <w:rPr>
                <w:b/>
                <w:bCs/>
                <w:color w:val="000000"/>
                <w:sz w:val="22"/>
                <w:szCs w:val="22"/>
              </w:rPr>
              <w:t>ELIGIBILITY, TERM, AND REPORTING INFORMATION</w:t>
            </w:r>
            <w:r>
              <w:rPr>
                <w:b/>
                <w:bCs/>
                <w:color w:val="000000"/>
                <w:sz w:val="22"/>
                <w:szCs w:val="22"/>
              </w:rPr>
              <w:tab/>
              <w:t>8</w:t>
            </w:r>
          </w:hyperlink>
        </w:p>
        <w:p w14:paraId="62C351B7"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9hnimje9gbhs">
            <w:r>
              <w:rPr>
                <w:color w:val="000000"/>
              </w:rPr>
              <w:t>Eligible Applicants:</w:t>
            </w:r>
            <w:r>
              <w:rPr>
                <w:color w:val="000000"/>
              </w:rPr>
              <w:tab/>
              <w:t>8</w:t>
            </w:r>
          </w:hyperlink>
        </w:p>
        <w:p w14:paraId="7A22C107"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r3ki3rcdrutr">
            <w:r>
              <w:rPr>
                <w:color w:val="000000"/>
              </w:rPr>
              <w:t>Subgranting</w:t>
            </w:r>
            <w:r>
              <w:rPr>
                <w:color w:val="000000"/>
              </w:rPr>
              <w:tab/>
              <w:t>8</w:t>
            </w:r>
          </w:hyperlink>
        </w:p>
        <w:p w14:paraId="22542ACC"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wxln8vnzgmmz">
            <w:r>
              <w:rPr>
                <w:color w:val="000000"/>
              </w:rPr>
              <w:t>Mandatory Eligibility and Compliance Requirements:</w:t>
            </w:r>
            <w:r>
              <w:rPr>
                <w:color w:val="000000"/>
              </w:rPr>
              <w:tab/>
              <w:t>8</w:t>
            </w:r>
          </w:hyperlink>
        </w:p>
        <w:p w14:paraId="11FA9453"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6bwtm489y4kh">
            <w:r>
              <w:rPr>
                <w:color w:val="000000"/>
              </w:rPr>
              <w:t>Eligible Entities Include:</w:t>
            </w:r>
            <w:r>
              <w:rPr>
                <w:color w:val="000000"/>
              </w:rPr>
              <w:tab/>
              <w:t>9</w:t>
            </w:r>
          </w:hyperlink>
        </w:p>
        <w:p w14:paraId="5519012D"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3dlbr4eg3yv">
            <w:r>
              <w:rPr>
                <w:color w:val="000000"/>
              </w:rPr>
              <w:t>Project Term:</w:t>
            </w:r>
            <w:r>
              <w:rPr>
                <w:color w:val="000000"/>
              </w:rPr>
              <w:tab/>
              <w:t>9</w:t>
            </w:r>
          </w:hyperlink>
        </w:p>
        <w:p w14:paraId="3B4F1110"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djb8j4o2rzp2">
            <w:r>
              <w:rPr>
                <w:color w:val="000000"/>
              </w:rPr>
              <w:t>Funding Level:</w:t>
            </w:r>
            <w:r>
              <w:rPr>
                <w:color w:val="000000"/>
              </w:rPr>
              <w:tab/>
              <w:t>9</w:t>
            </w:r>
          </w:hyperlink>
        </w:p>
        <w:p w14:paraId="634E5400"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2cq7qte53sw5">
            <w:r>
              <w:rPr>
                <w:color w:val="000000"/>
              </w:rPr>
              <w:t>Reporting Requirements:</w:t>
            </w:r>
            <w:r>
              <w:rPr>
                <w:color w:val="000000"/>
              </w:rPr>
              <w:tab/>
              <w:t>10</w:t>
            </w:r>
          </w:hyperlink>
        </w:p>
        <w:p w14:paraId="4EF95EE3" w14:textId="77777777" w:rsidR="002E5BE8" w:rsidRDefault="002E5BE8">
          <w:pPr>
            <w:widowControl w:val="0"/>
            <w:tabs>
              <w:tab w:val="right" w:leader="dot" w:pos="12000"/>
            </w:tabs>
            <w:spacing w:before="60" w:after="0" w:line="240" w:lineRule="auto"/>
            <w:rPr>
              <w:rFonts w:ascii="Arial" w:eastAsia="Arial" w:hAnsi="Arial" w:cs="Arial"/>
              <w:b/>
              <w:bCs/>
              <w:color w:val="000000"/>
              <w:sz w:val="22"/>
              <w:szCs w:val="22"/>
            </w:rPr>
          </w:pPr>
          <w:hyperlink w:anchor="_26spfc56kdf2">
            <w:r>
              <w:rPr>
                <w:b/>
                <w:bCs/>
                <w:color w:val="000000"/>
                <w:sz w:val="22"/>
                <w:szCs w:val="22"/>
              </w:rPr>
              <w:t>APPLICATION AND SUBMISSION INFORMATION</w:t>
            </w:r>
            <w:r>
              <w:rPr>
                <w:b/>
                <w:bCs/>
                <w:color w:val="000000"/>
                <w:sz w:val="22"/>
                <w:szCs w:val="22"/>
              </w:rPr>
              <w:tab/>
              <w:t>10</w:t>
            </w:r>
          </w:hyperlink>
        </w:p>
        <w:p w14:paraId="4FBA10F7"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hdyfgu2ip89v">
            <w:r>
              <w:rPr>
                <w:color w:val="000000"/>
              </w:rPr>
              <w:t>Key Dates:</w:t>
            </w:r>
            <w:r>
              <w:rPr>
                <w:color w:val="000000"/>
              </w:rPr>
              <w:tab/>
              <w:t>10</w:t>
            </w:r>
          </w:hyperlink>
        </w:p>
        <w:p w14:paraId="3029C027"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edv0o2oz450z">
            <w:r>
              <w:rPr>
                <w:color w:val="000000"/>
              </w:rPr>
              <w:t>Application Instructions:</w:t>
            </w:r>
            <w:r>
              <w:rPr>
                <w:color w:val="000000"/>
              </w:rPr>
              <w:tab/>
              <w:t>10</w:t>
            </w:r>
          </w:hyperlink>
        </w:p>
        <w:p w14:paraId="4CBD6BA3"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k7xyuvv3d9y7">
            <w:r>
              <w:rPr>
                <w:color w:val="000000"/>
              </w:rPr>
              <w:t>Step 1: Preparation</w:t>
            </w:r>
            <w:r>
              <w:rPr>
                <w:color w:val="000000"/>
              </w:rPr>
              <w:tab/>
              <w:t>11</w:t>
            </w:r>
          </w:hyperlink>
        </w:p>
        <w:p w14:paraId="19D73365"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xdn1d8mcwbu9">
            <w:r>
              <w:rPr>
                <w:color w:val="000000"/>
              </w:rPr>
              <w:t>Step 2: Complete the Smartsheet Application</w:t>
            </w:r>
            <w:r>
              <w:rPr>
                <w:color w:val="000000"/>
              </w:rPr>
              <w:tab/>
              <w:t>11</w:t>
            </w:r>
          </w:hyperlink>
        </w:p>
        <w:p w14:paraId="6FDB61BC"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45bs119yfdef">
            <w:r>
              <w:rPr>
                <w:color w:val="000000"/>
              </w:rPr>
              <w:t>Step 3: Upload Required Documents</w:t>
            </w:r>
            <w:r>
              <w:rPr>
                <w:color w:val="000000"/>
              </w:rPr>
              <w:tab/>
              <w:t>11</w:t>
            </w:r>
          </w:hyperlink>
        </w:p>
        <w:p w14:paraId="4E416467"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6q5gr05j7rxu">
            <w:r>
              <w:rPr>
                <w:color w:val="000000"/>
              </w:rPr>
              <w:t>Narrative Instructions and Review Criteria:</w:t>
            </w:r>
            <w:r>
              <w:rPr>
                <w:color w:val="000000"/>
              </w:rPr>
              <w:tab/>
              <w:t>12</w:t>
            </w:r>
          </w:hyperlink>
        </w:p>
        <w:p w14:paraId="3DB5AE0B"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jjm2zcfynn7z">
            <w:r>
              <w:rPr>
                <w:color w:val="000000"/>
              </w:rPr>
              <w:t>I. Basic Eligibility Requirements</w:t>
            </w:r>
            <w:r>
              <w:rPr>
                <w:color w:val="000000"/>
              </w:rPr>
              <w:tab/>
              <w:t>12</w:t>
            </w:r>
          </w:hyperlink>
        </w:p>
        <w:p w14:paraId="7DE2A1AD"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amn61lbvls56">
            <w:r>
              <w:rPr>
                <w:color w:val="000000"/>
              </w:rPr>
              <w:t>II. Project Narrative: Organization Summary (10 Points Total)</w:t>
            </w:r>
            <w:r>
              <w:rPr>
                <w:color w:val="000000"/>
              </w:rPr>
              <w:tab/>
              <w:t>12</w:t>
            </w:r>
          </w:hyperlink>
        </w:p>
        <w:p w14:paraId="7A616733"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5s0oq5p68qt2">
            <w:r>
              <w:rPr>
                <w:color w:val="000000"/>
              </w:rPr>
              <w:t>III. Project Narrative: Project Description (Feasibility) (50 Points Total)</w:t>
            </w:r>
            <w:r>
              <w:rPr>
                <w:color w:val="000000"/>
              </w:rPr>
              <w:tab/>
              <w:t>13</w:t>
            </w:r>
          </w:hyperlink>
        </w:p>
        <w:p w14:paraId="05C10B63"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9t9ss3byrmal">
            <w:r>
              <w:rPr>
                <w:color w:val="000000"/>
              </w:rPr>
              <w:t>● A. The Need (15 pts) (600-word max):</w:t>
            </w:r>
            <w:r>
              <w:rPr>
                <w:color w:val="000000"/>
              </w:rPr>
              <w:tab/>
              <w:t>13</w:t>
            </w:r>
          </w:hyperlink>
        </w:p>
        <w:p w14:paraId="59DE922E"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8xa078vsf80j">
            <w:r>
              <w:rPr>
                <w:color w:val="000000"/>
              </w:rPr>
              <w:t>● B. The Plan (20 pts) (600-word max):</w:t>
            </w:r>
            <w:r>
              <w:rPr>
                <w:color w:val="000000"/>
              </w:rPr>
              <w:tab/>
              <w:t>14</w:t>
            </w:r>
          </w:hyperlink>
        </w:p>
        <w:p w14:paraId="4A9AD7E9"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x8bx7ulyw2f4">
            <w:r>
              <w:rPr>
                <w:color w:val="000000"/>
              </w:rPr>
              <w:t>● C. The Foundation (15 pts) (200-word max):</w:t>
            </w:r>
            <w:r>
              <w:rPr>
                <w:color w:val="000000"/>
              </w:rPr>
              <w:tab/>
              <w:t>14</w:t>
            </w:r>
          </w:hyperlink>
        </w:p>
        <w:p w14:paraId="3159E062"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8gquucvcle86">
            <w:r>
              <w:rPr>
                <w:color w:val="000000"/>
              </w:rPr>
              <w:t>IV. Budget Narrative Justification, Statement of  Work &amp; Organizational Capacity (40 Points Total)</w:t>
            </w:r>
            <w:r>
              <w:rPr>
                <w:color w:val="000000"/>
              </w:rPr>
              <w:tab/>
              <w:t>15</w:t>
            </w:r>
          </w:hyperlink>
        </w:p>
        <w:p w14:paraId="6001E82A" w14:textId="77777777" w:rsidR="002E5BE8" w:rsidRDefault="002E5BE8">
          <w:pPr>
            <w:widowControl w:val="0"/>
            <w:tabs>
              <w:tab w:val="right" w:leader="dot" w:pos="12000"/>
            </w:tabs>
            <w:spacing w:before="60" w:after="0" w:line="240" w:lineRule="auto"/>
            <w:rPr>
              <w:rFonts w:ascii="Arial" w:eastAsia="Arial" w:hAnsi="Arial" w:cs="Arial"/>
              <w:b/>
              <w:bCs/>
              <w:color w:val="000000"/>
              <w:sz w:val="22"/>
              <w:szCs w:val="22"/>
            </w:rPr>
          </w:pPr>
          <w:hyperlink w:anchor="_agjk00gnabgk">
            <w:r>
              <w:rPr>
                <w:b/>
                <w:bCs/>
                <w:color w:val="000000"/>
                <w:sz w:val="22"/>
                <w:szCs w:val="22"/>
              </w:rPr>
              <w:t>APPLICATION REVIEW INFORMATION</w:t>
            </w:r>
            <w:r>
              <w:rPr>
                <w:b/>
                <w:bCs/>
                <w:color w:val="000000"/>
                <w:sz w:val="22"/>
                <w:szCs w:val="22"/>
              </w:rPr>
              <w:tab/>
              <w:t>17</w:t>
            </w:r>
          </w:hyperlink>
        </w:p>
        <w:p w14:paraId="443487EC"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e83o21bsaxuz">
            <w:r>
              <w:rPr>
                <w:color w:val="000000"/>
                <w:sz w:val="22"/>
                <w:szCs w:val="22"/>
              </w:rPr>
              <w:t>Review and Selection Process:</w:t>
            </w:r>
            <w:r>
              <w:rPr>
                <w:color w:val="000000"/>
                <w:sz w:val="22"/>
                <w:szCs w:val="22"/>
              </w:rPr>
              <w:tab/>
              <w:t>17</w:t>
            </w:r>
          </w:hyperlink>
        </w:p>
        <w:p w14:paraId="2E4F3B75" w14:textId="77777777" w:rsidR="002E5BE8" w:rsidRDefault="002E5BE8">
          <w:pPr>
            <w:widowControl w:val="0"/>
            <w:tabs>
              <w:tab w:val="right" w:leader="dot" w:pos="12000"/>
            </w:tabs>
            <w:spacing w:before="60" w:after="0" w:line="240" w:lineRule="auto"/>
            <w:rPr>
              <w:rFonts w:ascii="Arial" w:eastAsia="Arial" w:hAnsi="Arial" w:cs="Arial"/>
              <w:b/>
              <w:bCs/>
              <w:color w:val="000000"/>
              <w:sz w:val="22"/>
              <w:szCs w:val="22"/>
            </w:rPr>
          </w:pPr>
          <w:hyperlink w:anchor="_1jo6gh8zzcf8">
            <w:r>
              <w:rPr>
                <w:b/>
                <w:bCs/>
                <w:color w:val="000000"/>
                <w:sz w:val="22"/>
                <w:szCs w:val="22"/>
              </w:rPr>
              <w:t>AWARD ADMINISTRATION INFORMATION</w:t>
            </w:r>
            <w:r>
              <w:rPr>
                <w:b/>
                <w:bCs/>
                <w:color w:val="000000"/>
                <w:sz w:val="22"/>
                <w:szCs w:val="22"/>
              </w:rPr>
              <w:tab/>
              <w:t>18</w:t>
            </w:r>
          </w:hyperlink>
        </w:p>
        <w:p w14:paraId="30A8BF5D"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bv2y2mg5dp4">
            <w:r>
              <w:rPr>
                <w:color w:val="000000"/>
                <w:sz w:val="22"/>
                <w:szCs w:val="22"/>
              </w:rPr>
              <w:t>1. Award Notices:</w:t>
            </w:r>
            <w:r>
              <w:rPr>
                <w:color w:val="000000"/>
                <w:sz w:val="22"/>
                <w:szCs w:val="22"/>
              </w:rPr>
              <w:tab/>
              <w:t>18</w:t>
            </w:r>
          </w:hyperlink>
        </w:p>
        <w:p w14:paraId="54C20DAE"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fvx3qut94ppx">
            <w:r>
              <w:rPr>
                <w:color w:val="000000"/>
                <w:sz w:val="22"/>
                <w:szCs w:val="22"/>
              </w:rPr>
              <w:t>Area Agency on Aging Notification</w:t>
            </w:r>
            <w:r>
              <w:rPr>
                <w:color w:val="000000"/>
                <w:sz w:val="22"/>
                <w:szCs w:val="22"/>
              </w:rPr>
              <w:tab/>
              <w:t>18</w:t>
            </w:r>
          </w:hyperlink>
        </w:p>
        <w:p w14:paraId="33939D36"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98poynl4u5jo">
            <w:r>
              <w:rPr>
                <w:color w:val="000000"/>
                <w:sz w:val="22"/>
                <w:szCs w:val="22"/>
              </w:rPr>
              <w:t>2. Grant Agreement:</w:t>
            </w:r>
            <w:r>
              <w:rPr>
                <w:color w:val="000000"/>
                <w:sz w:val="22"/>
                <w:szCs w:val="22"/>
              </w:rPr>
              <w:tab/>
              <w:t>18</w:t>
            </w:r>
          </w:hyperlink>
        </w:p>
        <w:p w14:paraId="4102E1A8"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f6a7pehwr6r9">
            <w:r>
              <w:rPr>
                <w:color w:val="000000"/>
                <w:sz w:val="22"/>
                <w:szCs w:val="22"/>
              </w:rPr>
              <w:t>3. Reporting:</w:t>
            </w:r>
            <w:r>
              <w:rPr>
                <w:color w:val="000000"/>
                <w:sz w:val="22"/>
                <w:szCs w:val="22"/>
              </w:rPr>
              <w:tab/>
              <w:t>18</w:t>
            </w:r>
          </w:hyperlink>
        </w:p>
        <w:p w14:paraId="2697B6FC"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k7pnnzwjbdik">
            <w:r>
              <w:rPr>
                <w:color w:val="000000"/>
              </w:rPr>
              <w:t>Final Submission Checklist</w:t>
            </w:r>
            <w:r>
              <w:rPr>
                <w:color w:val="000000"/>
              </w:rPr>
              <w:tab/>
              <w:t>18</w:t>
            </w:r>
          </w:hyperlink>
        </w:p>
        <w:p w14:paraId="2553A9EE"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7unbj48xpi0a">
            <w:r>
              <w:rPr>
                <w:color w:val="000000"/>
              </w:rPr>
              <w:t>Submission Deadline:</w:t>
            </w:r>
            <w:r>
              <w:rPr>
                <w:color w:val="000000"/>
              </w:rPr>
              <w:tab/>
              <w:t>19</w:t>
            </w:r>
          </w:hyperlink>
        </w:p>
        <w:p w14:paraId="15AAD4C6"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n5xdk71ov0fr">
            <w:r>
              <w:rPr>
                <w:color w:val="000000"/>
              </w:rPr>
              <w:t>Questions:</w:t>
            </w:r>
            <w:r>
              <w:rPr>
                <w:color w:val="000000"/>
              </w:rPr>
              <w:tab/>
              <w:t>19</w:t>
            </w:r>
          </w:hyperlink>
        </w:p>
        <w:p w14:paraId="55B16414"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njz8vtwt3s5v">
            <w:r>
              <w:rPr>
                <w:color w:val="000000"/>
              </w:rPr>
              <w:t>How to Submit Your Questions</w:t>
            </w:r>
            <w:r>
              <w:rPr>
                <w:color w:val="000000"/>
              </w:rPr>
              <w:tab/>
              <w:t>19</w:t>
            </w:r>
          </w:hyperlink>
        </w:p>
        <w:p w14:paraId="11593D4B"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y5xsbjbwo4nl">
            <w:r>
              <w:rPr>
                <w:color w:val="000000"/>
              </w:rPr>
              <w:t>What We Can Address</w:t>
            </w:r>
            <w:r>
              <w:rPr>
                <w:color w:val="000000"/>
              </w:rPr>
              <w:tab/>
              <w:t>19</w:t>
            </w:r>
          </w:hyperlink>
        </w:p>
        <w:p w14:paraId="27911A8C" w14:textId="77777777" w:rsidR="002E5BE8" w:rsidRDefault="002E5BE8">
          <w:pPr>
            <w:widowControl w:val="0"/>
            <w:tabs>
              <w:tab w:val="right" w:leader="dot" w:pos="12000"/>
            </w:tabs>
            <w:spacing w:before="60" w:after="0" w:line="240" w:lineRule="auto"/>
            <w:ind w:left="720"/>
            <w:rPr>
              <w:rFonts w:ascii="Arial" w:eastAsia="Arial" w:hAnsi="Arial" w:cs="Arial"/>
              <w:color w:val="000000"/>
              <w:sz w:val="22"/>
              <w:szCs w:val="22"/>
            </w:rPr>
          </w:pPr>
          <w:hyperlink w:anchor="_nb6up956fj5l">
            <w:r>
              <w:rPr>
                <w:color w:val="000000"/>
              </w:rPr>
              <w:t>Frequently Asked Questions (FAQ):</w:t>
            </w:r>
            <w:r>
              <w:rPr>
                <w:color w:val="000000"/>
              </w:rPr>
              <w:tab/>
              <w:t>20</w:t>
            </w:r>
          </w:hyperlink>
        </w:p>
        <w:p w14:paraId="04B43E76" w14:textId="77777777" w:rsidR="002E5BE8" w:rsidRDefault="002E5BE8">
          <w:pPr>
            <w:widowControl w:val="0"/>
            <w:tabs>
              <w:tab w:val="right" w:leader="dot" w:pos="12000"/>
            </w:tabs>
            <w:spacing w:before="60" w:after="0" w:line="240" w:lineRule="auto"/>
            <w:ind w:left="360"/>
            <w:rPr>
              <w:rFonts w:ascii="Arial" w:eastAsia="Arial" w:hAnsi="Arial" w:cs="Arial"/>
              <w:color w:val="000000"/>
              <w:sz w:val="22"/>
              <w:szCs w:val="22"/>
            </w:rPr>
          </w:pPr>
          <w:hyperlink w:anchor="_msizmbflokub">
            <w:r>
              <w:rPr>
                <w:color w:val="000000"/>
              </w:rPr>
              <w:t>Join MDOA: Grant Opportunity Question and Answer Session</w:t>
            </w:r>
            <w:r>
              <w:rPr>
                <w:color w:val="000000"/>
              </w:rPr>
              <w:tab/>
              <w:t>20</w:t>
            </w:r>
          </w:hyperlink>
        </w:p>
        <w:p w14:paraId="11CCE0EE" w14:textId="77777777" w:rsidR="002E5BE8" w:rsidRDefault="002E5BE8">
          <w:pPr>
            <w:widowControl w:val="0"/>
            <w:tabs>
              <w:tab w:val="right" w:leader="dot" w:pos="12000"/>
            </w:tabs>
            <w:spacing w:before="60" w:after="0" w:line="240" w:lineRule="auto"/>
            <w:rPr>
              <w:rFonts w:ascii="Arial" w:eastAsia="Arial" w:hAnsi="Arial" w:cs="Arial"/>
              <w:b/>
              <w:bCs/>
              <w:color w:val="000000"/>
              <w:sz w:val="22"/>
              <w:szCs w:val="22"/>
            </w:rPr>
          </w:pPr>
          <w:hyperlink w:anchor="_hvx6atpm9lys">
            <w:r>
              <w:rPr>
                <w:color w:val="000000"/>
              </w:rPr>
              <w:t>Suggested Resources:</w:t>
            </w:r>
            <w:r>
              <w:rPr>
                <w:color w:val="000000"/>
              </w:rPr>
              <w:tab/>
              <w:t>20</w:t>
            </w:r>
          </w:hyperlink>
          <w:r>
            <w:fldChar w:fldCharType="end"/>
          </w:r>
        </w:p>
      </w:sdtContent>
    </w:sdt>
    <w:p w14:paraId="7BDDB671" w14:textId="77777777" w:rsidR="002E5BE8" w:rsidRDefault="00000000">
      <w:pPr>
        <w:pStyle w:val="Heading1"/>
      </w:pPr>
      <w:bookmarkStart w:id="3" w:name="_wz5qyppzx7i8" w:colFirst="0" w:colLast="0"/>
      <w:bookmarkEnd w:id="3"/>
      <w:r>
        <w:t>PROGRAM AUTHORITY, PURPOSE, AND DESCRIPTION</w:t>
      </w:r>
    </w:p>
    <w:p w14:paraId="03ACFECC" w14:textId="77777777" w:rsidR="002E5BE8" w:rsidRDefault="00000000">
      <w:pPr>
        <w:pStyle w:val="Heading2"/>
      </w:pPr>
      <w:bookmarkStart w:id="4" w:name="_fu54q175xfgj" w:colFirst="0" w:colLast="0"/>
      <w:bookmarkEnd w:id="4"/>
      <w:r>
        <w:t xml:space="preserve">Program Authority and Purpose: </w:t>
      </w:r>
    </w:p>
    <w:p w14:paraId="1EB78166" w14:textId="2D3D27B8" w:rsidR="002E5BE8" w:rsidRDefault="00000000">
      <w:pPr>
        <w:spacing w:before="0" w:after="200" w:line="240" w:lineRule="auto"/>
      </w:pPr>
      <w:r>
        <w:t xml:space="preserve">The Maryland Department of Aging (MDOA or Department) is pleased to issue this Notice of Funding Opportunity (NOFO) for the award of grants through a competitive process under the Aging-In-Place </w:t>
      </w:r>
      <w:r w:rsidR="002D5DC9">
        <w:t xml:space="preserve">(AIP) </w:t>
      </w:r>
      <w:r>
        <w:t xml:space="preserve">Program, under the authority of and in accordance with the </w:t>
      </w:r>
      <w:hyperlink r:id="rId7">
        <w:r w:rsidR="002E5BE8">
          <w:rPr>
            <w:color w:val="1155CC"/>
            <w:u w:val="single"/>
          </w:rPr>
          <w:t>§10-</w:t>
        </w:r>
        <w:r w:rsidR="002E5BE8" w:rsidRPr="00E6333B">
          <w:rPr>
            <w:color w:val="1155CC"/>
            <w:u w:val="single"/>
          </w:rPr>
          <w:t>1201</w:t>
        </w:r>
        <w:r w:rsidR="002E5BE8">
          <w:rPr>
            <w:color w:val="1155CC"/>
            <w:u w:val="single"/>
          </w:rPr>
          <w:t xml:space="preserve"> of the Human Services </w:t>
        </w:r>
      </w:hyperlink>
      <w:r>
        <w:t xml:space="preserve">Article of the Annotated Code of Maryland, amended by the </w:t>
      </w:r>
      <w:hyperlink r:id="rId8" w:history="1">
        <w:r w:rsidR="002E5BE8" w:rsidRPr="00E6333B">
          <w:rPr>
            <w:rStyle w:val="Hyperlink"/>
            <w:i/>
            <w:iCs/>
            <w:color w:val="1155CC"/>
          </w:rPr>
          <w:t xml:space="preserve">Village Multigenerational Third Places Act </w:t>
        </w:r>
        <w:r w:rsidR="002E5BE8" w:rsidRPr="00E6333B">
          <w:rPr>
            <w:rStyle w:val="Hyperlink"/>
            <w:color w:val="1155CC"/>
          </w:rPr>
          <w:t>(Senate Bill 530/House Bill 811)</w:t>
        </w:r>
      </w:hyperlink>
      <w:r>
        <w:t xml:space="preserve">, which shall take effect July 1, 2026. This funding opportunity aligns with </w:t>
      </w:r>
      <w:r w:rsidR="00E6333B">
        <w:t xml:space="preserve">the </w:t>
      </w:r>
      <w:r>
        <w:t xml:space="preserve">Longevity Ready Maryland </w:t>
      </w:r>
      <w:r w:rsidR="00E6333B">
        <w:t xml:space="preserve">(LRM) multisector plan on aging </w:t>
      </w:r>
      <w:r>
        <w:t xml:space="preserve">and the Department’s commitment to supporting Marylanders to age with health, financial security, social connection, and purpose. </w:t>
      </w:r>
    </w:p>
    <w:p w14:paraId="00EBDCC2" w14:textId="67079F66" w:rsidR="002E5BE8" w:rsidRDefault="00000000">
      <w:pPr>
        <w:spacing w:before="0" w:after="0" w:line="240" w:lineRule="auto"/>
      </w:pPr>
      <w:r>
        <w:t xml:space="preserve">Like the rest of the country, Maryland is home to a population of older adults which will grow considerably over the next several decades. By 2030, nearly one out of every four Marylanders </w:t>
      </w:r>
      <w:r>
        <w:lastRenderedPageBreak/>
        <w:t xml:space="preserve">will be 60 years of age or older (census.gov). </w:t>
      </w:r>
      <w:proofErr w:type="gramStart"/>
      <w:r>
        <w:t>The majority of</w:t>
      </w:r>
      <w:proofErr w:type="gramEnd"/>
      <w:r>
        <w:t xml:space="preserve"> older adults want to age in their homes or have limited alternatives due to the high cost of institutional or assisted living options. The </w:t>
      </w:r>
      <w:r w:rsidR="002D5DC9">
        <w:t>AIP</w:t>
      </w:r>
      <w:r>
        <w:t xml:space="preserve"> funding opportunity enables older Marylanders to live in their homes and participate in a community safely, independently, and comfortably, regardless of age, income, or ability level.</w:t>
      </w:r>
    </w:p>
    <w:p w14:paraId="7380A284" w14:textId="3B941B01" w:rsidR="002E5BE8" w:rsidRDefault="00000000" w:rsidP="00500FC2">
      <w:pPr>
        <w:spacing w:before="280"/>
      </w:pPr>
      <w:r>
        <w:t xml:space="preserve">To provide the highest quality of care, it is essential that aging services are both </w:t>
      </w:r>
      <w:hyperlink r:id="rId9">
        <w:r w:rsidR="002E5BE8">
          <w:rPr>
            <w:color w:val="1155CC"/>
            <w:u w:val="single"/>
          </w:rPr>
          <w:t>person-centered and trauma-informed (PCTI)</w:t>
        </w:r>
      </w:hyperlink>
      <w:r>
        <w:rPr>
          <w:vertAlign w:val="superscript"/>
        </w:rPr>
        <w:footnoteReference w:id="1"/>
      </w:r>
      <w:r>
        <w:t xml:space="preserve">. </w:t>
      </w:r>
      <w:r w:rsidR="00500FC2">
        <w:t xml:space="preserve">Consequently, this FY27 funding opportunity prioritizes community-based organizations that provide essential programming, service coordination, and support within high-need areas. We are specifically seeking to reach low-income older adults facing the compounding challenges of declining health, social isolation, financial hardship, and language barriers. </w:t>
      </w:r>
      <w:r>
        <w:t xml:space="preserve">Integrating </w:t>
      </w:r>
      <w:r w:rsidR="00E6333B">
        <w:t>PCTI</w:t>
      </w:r>
      <w:r>
        <w:t xml:space="preserve"> principles into the </w:t>
      </w:r>
      <w:r w:rsidR="002D5DC9">
        <w:t>AIP</w:t>
      </w:r>
      <w:r>
        <w:t xml:space="preserve"> model aims to rebuild the sense of security and stability necessary for Maryland's older adults to thrive within the communities </w:t>
      </w:r>
      <w:r w:rsidR="00500FC2">
        <w:t>we</w:t>
      </w:r>
      <w:r>
        <w:t xml:space="preserve"> call home.</w:t>
      </w:r>
    </w:p>
    <w:p w14:paraId="28E789F5" w14:textId="77777777" w:rsidR="002E5BE8" w:rsidRDefault="00000000">
      <w:pPr>
        <w:pStyle w:val="Heading2"/>
      </w:pPr>
      <w:bookmarkStart w:id="5" w:name="_fjzot9pri998" w:colFirst="0" w:colLast="0"/>
      <w:bookmarkEnd w:id="5"/>
      <w:r>
        <w:t>Description:</w:t>
      </w:r>
    </w:p>
    <w:p w14:paraId="55A43F83" w14:textId="23AA4AB8" w:rsidR="002E5BE8" w:rsidRDefault="00000000">
      <w:pPr>
        <w:keepNext/>
        <w:spacing w:before="0" w:after="0" w:line="240" w:lineRule="auto"/>
      </w:pPr>
      <w:r>
        <w:t xml:space="preserve">This funding opportunity aligns with </w:t>
      </w:r>
      <w:r w:rsidR="00500FC2">
        <w:t>MDOA</w:t>
      </w:r>
      <w:r>
        <w:t xml:space="preserve">’s </w:t>
      </w:r>
      <w:hyperlink r:id="rId10">
        <w:r w:rsidR="002E5BE8">
          <w:rPr>
            <w:color w:val="1155CC"/>
            <w:u w:val="single"/>
          </w:rPr>
          <w:t xml:space="preserve">Longevity Ready Maryland </w:t>
        </w:r>
      </w:hyperlink>
      <w:r>
        <w:t>(LRM) multisector plan on aging. Successful applicants will propose projects that address the following strategies from the plan:</w:t>
      </w:r>
    </w:p>
    <w:p w14:paraId="192577AF" w14:textId="77777777" w:rsidR="002E5BE8" w:rsidRDefault="00000000">
      <w:pPr>
        <w:keepNext/>
        <w:numPr>
          <w:ilvl w:val="0"/>
          <w:numId w:val="7"/>
        </w:numPr>
        <w:spacing w:before="240" w:after="0"/>
      </w:pPr>
      <w:r>
        <w:t xml:space="preserve">Increase awareness and adoption of the neighbor-helping-neighbor Village </w:t>
      </w:r>
      <w:proofErr w:type="gramStart"/>
      <w:r>
        <w:t>model;</w:t>
      </w:r>
      <w:proofErr w:type="gramEnd"/>
    </w:p>
    <w:p w14:paraId="4D6D280D" w14:textId="77777777" w:rsidR="002E5BE8" w:rsidRDefault="00000000">
      <w:pPr>
        <w:keepNext/>
        <w:numPr>
          <w:ilvl w:val="0"/>
          <w:numId w:val="7"/>
        </w:numPr>
        <w:spacing w:before="0" w:after="0" w:line="240" w:lineRule="auto"/>
      </w:pPr>
      <w:r>
        <w:t xml:space="preserve">Recruit older volunteers and multigenerational volunteer teams into coordinated service </w:t>
      </w:r>
      <w:proofErr w:type="gramStart"/>
      <w:r>
        <w:t>opportunities;</w:t>
      </w:r>
      <w:proofErr w:type="gramEnd"/>
      <w:r>
        <w:t xml:space="preserve"> </w:t>
      </w:r>
    </w:p>
    <w:p w14:paraId="6FA64C64" w14:textId="1A56D18D" w:rsidR="002E5BE8" w:rsidRDefault="00500FC2">
      <w:pPr>
        <w:keepNext/>
        <w:numPr>
          <w:ilvl w:val="0"/>
          <w:numId w:val="7"/>
        </w:numPr>
        <w:spacing w:before="0" w:after="0" w:line="240" w:lineRule="auto"/>
      </w:pPr>
      <w:r>
        <w:t xml:space="preserve">Increase the number of intergenerational </w:t>
      </w:r>
      <w:proofErr w:type="gramStart"/>
      <w:r>
        <w:t>volunteer</w:t>
      </w:r>
      <w:proofErr w:type="gramEnd"/>
      <w:r>
        <w:t xml:space="preserve"> </w:t>
      </w:r>
      <w:proofErr w:type="gramStart"/>
      <w:r>
        <w:t>opportunities;</w:t>
      </w:r>
      <w:proofErr w:type="gramEnd"/>
    </w:p>
    <w:p w14:paraId="59CD9814" w14:textId="0B71E7E4" w:rsidR="002E5BE8" w:rsidRDefault="00000000">
      <w:pPr>
        <w:keepNext/>
        <w:numPr>
          <w:ilvl w:val="0"/>
          <w:numId w:val="7"/>
        </w:numPr>
        <w:spacing w:before="0" w:after="0" w:line="240" w:lineRule="auto"/>
      </w:pPr>
      <w:r>
        <w:t xml:space="preserve">Expand </w:t>
      </w:r>
      <w:r w:rsidR="002D5DC9">
        <w:t>AIP</w:t>
      </w:r>
      <w:r>
        <w:t xml:space="preserve"> options by providing wraparound services that include health care, transportation, and social services in coordination with Area Agencies on Aging (AAAs), Centers for Independent Living, Villages, and other community-based aging service </w:t>
      </w:r>
      <w:proofErr w:type="gramStart"/>
      <w:r>
        <w:t>providers;</w:t>
      </w:r>
      <w:proofErr w:type="gramEnd"/>
    </w:p>
    <w:p w14:paraId="3F502BEE" w14:textId="77777777" w:rsidR="002E5BE8" w:rsidRDefault="00000000">
      <w:pPr>
        <w:numPr>
          <w:ilvl w:val="0"/>
          <w:numId w:val="7"/>
        </w:numPr>
        <w:spacing w:before="0" w:after="0" w:line="240" w:lineRule="auto"/>
      </w:pPr>
      <w:r>
        <w:t xml:space="preserve">Increase access to home repair and modification programs that ensure safe and accessible home </w:t>
      </w:r>
      <w:proofErr w:type="gramStart"/>
      <w:r>
        <w:t>environments;</w:t>
      </w:r>
      <w:proofErr w:type="gramEnd"/>
    </w:p>
    <w:p w14:paraId="01B21C30" w14:textId="77777777" w:rsidR="002E5BE8" w:rsidRDefault="00000000">
      <w:pPr>
        <w:numPr>
          <w:ilvl w:val="0"/>
          <w:numId w:val="7"/>
        </w:numPr>
        <w:spacing w:before="0" w:after="0" w:line="240" w:lineRule="auto"/>
      </w:pPr>
      <w:r>
        <w:t xml:space="preserve">Leverage technology and community-based services to enhance transportation options and operability for older adults, especially in rural </w:t>
      </w:r>
      <w:proofErr w:type="gramStart"/>
      <w:r>
        <w:t>communities;</w:t>
      </w:r>
      <w:proofErr w:type="gramEnd"/>
    </w:p>
    <w:p w14:paraId="28EFFEEF" w14:textId="77777777" w:rsidR="002E5BE8" w:rsidRDefault="00000000">
      <w:pPr>
        <w:numPr>
          <w:ilvl w:val="0"/>
          <w:numId w:val="7"/>
        </w:numPr>
        <w:spacing w:before="0" w:after="0" w:line="240" w:lineRule="auto"/>
      </w:pPr>
      <w:r>
        <w:t>Promote innovative opportunities to connect Marylanders across all ages through technology, programming, and community spaces; and</w:t>
      </w:r>
    </w:p>
    <w:p w14:paraId="1A13D1B9" w14:textId="77777777" w:rsidR="002E5BE8" w:rsidRDefault="00000000">
      <w:pPr>
        <w:numPr>
          <w:ilvl w:val="0"/>
          <w:numId w:val="7"/>
        </w:numPr>
        <w:spacing w:before="0" w:after="0" w:line="240" w:lineRule="auto"/>
      </w:pPr>
      <w:r>
        <w:lastRenderedPageBreak/>
        <w:t>Promote the adoption of initiatives that increase intergenerational connection to reduce age-related bias.</w:t>
      </w:r>
    </w:p>
    <w:p w14:paraId="056167D9" w14:textId="77777777" w:rsidR="002E5BE8" w:rsidRDefault="00000000">
      <w:pPr>
        <w:spacing w:before="240" w:after="240"/>
      </w:pPr>
      <w:r>
        <w:pict w14:anchorId="04AD86A0">
          <v:rect id="_x0000_i1027" style="width:0;height:1.5pt" o:hralign="center" o:hrstd="t" o:hr="t" fillcolor="#a0a0a0" stroked="f"/>
        </w:pict>
      </w:r>
    </w:p>
    <w:p w14:paraId="04D9A7CF" w14:textId="77777777" w:rsidR="002E5BE8" w:rsidRDefault="00000000">
      <w:pPr>
        <w:pStyle w:val="Heading2"/>
        <w:keepNext w:val="0"/>
        <w:keepLines w:val="0"/>
      </w:pPr>
      <w:bookmarkStart w:id="6" w:name="_xre6m4xrx05u" w:colFirst="0" w:colLast="0"/>
      <w:bookmarkEnd w:id="6"/>
      <w:r>
        <w:t>Department Preferences &amp; Priority Projects:</w:t>
      </w:r>
    </w:p>
    <w:p w14:paraId="2D07579D" w14:textId="12A613B6" w:rsidR="002E5BE8" w:rsidRDefault="00000000">
      <w:pPr>
        <w:spacing w:before="240" w:after="240"/>
      </w:pPr>
      <w:r>
        <w:t xml:space="preserve">Proposed projects should describe a clear alignment with one or more of the strategies and services identified in this section. The projects should offer supportive services that effectively assist older adults in maintaining their health, financial security, social connections, and sense of purpose within their homes and communities. The Department may make grants to nonprofit organizations and AAAs to expand and establish </w:t>
      </w:r>
      <w:r w:rsidR="002D5DC9">
        <w:t>AIP</w:t>
      </w:r>
      <w:r>
        <w:t xml:space="preserve"> programs for older adults.</w:t>
      </w:r>
    </w:p>
    <w:p w14:paraId="0DB8EA58" w14:textId="755A0BBA" w:rsidR="002E5BE8" w:rsidRDefault="00000000">
      <w:pPr>
        <w:shd w:val="clear" w:color="auto" w:fill="FFFFFF"/>
        <w:spacing w:before="240" w:after="240"/>
        <w:rPr>
          <w:sz w:val="22"/>
          <w:szCs w:val="22"/>
        </w:rPr>
      </w:pPr>
      <w:r>
        <w:t xml:space="preserve">Any nonprofit organization or AAA may apply to the Department for a State grant to be applied toward the cost of expanding or establishing an </w:t>
      </w:r>
      <w:r w:rsidR="002D5DC9">
        <w:t>AIP</w:t>
      </w:r>
      <w:r>
        <w:t xml:space="preserve"> program and/or supporting </w:t>
      </w:r>
      <w:r w:rsidR="002D5DC9">
        <w:t>AIP</w:t>
      </w:r>
      <w:r>
        <w:t xml:space="preserve"> programs through events or gatherings at Multigenerational Third Places, which may include providing to older adults:</w:t>
      </w:r>
    </w:p>
    <w:p w14:paraId="0A02F050" w14:textId="77777777" w:rsidR="002E5BE8" w:rsidRDefault="00000000">
      <w:pPr>
        <w:numPr>
          <w:ilvl w:val="0"/>
          <w:numId w:val="15"/>
        </w:numPr>
        <w:spacing w:before="0" w:after="0" w:line="276" w:lineRule="auto"/>
        <w:rPr>
          <w:color w:val="263238"/>
        </w:rPr>
      </w:pPr>
      <w:r>
        <w:t xml:space="preserve">Assistance with the costs of in-home personal care services for activities of daily living, including bathing, personal hygiene and grooming, dressing, toileting, functional mobility, food preparation, laundry, and house </w:t>
      </w:r>
      <w:proofErr w:type="gramStart"/>
      <w:r>
        <w:t>cleaning;</w:t>
      </w:r>
      <w:proofErr w:type="gramEnd"/>
    </w:p>
    <w:p w14:paraId="2DC9E556" w14:textId="77777777" w:rsidR="002E5BE8" w:rsidRDefault="00000000">
      <w:pPr>
        <w:numPr>
          <w:ilvl w:val="0"/>
          <w:numId w:val="15"/>
        </w:numPr>
        <w:spacing w:before="0" w:after="0" w:line="276" w:lineRule="auto"/>
        <w:rPr>
          <w:color w:val="263238"/>
        </w:rPr>
      </w:pPr>
      <w:r>
        <w:t xml:space="preserve">Psychological, economic, or functional assistance to enable successful health management, access to medical care, or compliance with treatment </w:t>
      </w:r>
      <w:proofErr w:type="gramStart"/>
      <w:r>
        <w:t>recommendations;</w:t>
      </w:r>
      <w:proofErr w:type="gramEnd"/>
    </w:p>
    <w:p w14:paraId="356FD787" w14:textId="77777777" w:rsidR="002E5BE8" w:rsidRDefault="00000000">
      <w:pPr>
        <w:numPr>
          <w:ilvl w:val="0"/>
          <w:numId w:val="15"/>
        </w:numPr>
        <w:spacing w:before="0" w:after="0" w:line="276" w:lineRule="auto"/>
      </w:pPr>
      <w:r>
        <w:t xml:space="preserve">Awareness of and access to resources, services, and </w:t>
      </w:r>
      <w:proofErr w:type="gramStart"/>
      <w:r>
        <w:t>benefits;</w:t>
      </w:r>
      <w:proofErr w:type="gramEnd"/>
    </w:p>
    <w:p w14:paraId="1EAC343B" w14:textId="77777777" w:rsidR="002E5BE8" w:rsidRDefault="00000000">
      <w:pPr>
        <w:numPr>
          <w:ilvl w:val="0"/>
          <w:numId w:val="15"/>
        </w:numPr>
        <w:spacing w:before="0" w:after="0" w:line="276" w:lineRule="auto"/>
      </w:pPr>
      <w:r>
        <w:t xml:space="preserve">Supportive services and care </w:t>
      </w:r>
      <w:proofErr w:type="gramStart"/>
      <w:r>
        <w:t>coordination;</w:t>
      </w:r>
      <w:proofErr w:type="gramEnd"/>
    </w:p>
    <w:p w14:paraId="4F5C7B46" w14:textId="77777777" w:rsidR="002E5BE8" w:rsidRDefault="00000000">
      <w:pPr>
        <w:numPr>
          <w:ilvl w:val="0"/>
          <w:numId w:val="15"/>
        </w:numPr>
        <w:spacing w:before="0" w:after="0" w:line="276" w:lineRule="auto"/>
      </w:pPr>
      <w:r>
        <w:t xml:space="preserve">Affordable </w:t>
      </w:r>
      <w:proofErr w:type="gramStart"/>
      <w:r>
        <w:t>transportation;</w:t>
      </w:r>
      <w:proofErr w:type="gramEnd"/>
    </w:p>
    <w:p w14:paraId="29F1FCFB" w14:textId="77777777" w:rsidR="002E5BE8" w:rsidRDefault="00000000">
      <w:pPr>
        <w:numPr>
          <w:ilvl w:val="0"/>
          <w:numId w:val="15"/>
        </w:numPr>
        <w:spacing w:before="0" w:after="0" w:line="276" w:lineRule="auto"/>
        <w:rPr>
          <w:color w:val="263238"/>
        </w:rPr>
      </w:pPr>
      <w:r>
        <w:t xml:space="preserve">Assistance making in-home modifications or repairs to improve safety, mobility, and </w:t>
      </w:r>
      <w:proofErr w:type="gramStart"/>
      <w:r>
        <w:t>accessibility;</w:t>
      </w:r>
      <w:proofErr w:type="gramEnd"/>
      <w:r>
        <w:t xml:space="preserve"> </w:t>
      </w:r>
    </w:p>
    <w:p w14:paraId="4382E6C6" w14:textId="21D36880" w:rsidR="002E5BE8" w:rsidRDefault="00000000">
      <w:pPr>
        <w:numPr>
          <w:ilvl w:val="0"/>
          <w:numId w:val="15"/>
        </w:numPr>
        <w:spacing w:before="0" w:after="0" w:line="276" w:lineRule="auto"/>
        <w:rPr>
          <w:color w:val="263238"/>
        </w:rPr>
      </w:pPr>
      <w:r>
        <w:t xml:space="preserve">The opportunity to join or participate in a Senior Village – defined as a local, member-driven, nonprofit organization that supports community members to age in place by: </w:t>
      </w:r>
      <w:r w:rsidR="005D6355">
        <w:t>f</w:t>
      </w:r>
      <w:r>
        <w:t xml:space="preserve">ostering social connections through activities and events; </w:t>
      </w:r>
      <w:r w:rsidR="005D6355">
        <w:t>c</w:t>
      </w:r>
      <w:r>
        <w:t>oordinating volunteer help at home using a neighbor-helping-neighbor model; and is exempt from taxation under section 501(c)(3) of the Internal Revenue Code.</w:t>
      </w:r>
    </w:p>
    <w:p w14:paraId="0FDC1F9C" w14:textId="77777777" w:rsidR="002E5BE8" w:rsidRDefault="00000000">
      <w:pPr>
        <w:numPr>
          <w:ilvl w:val="0"/>
          <w:numId w:val="15"/>
        </w:numPr>
        <w:spacing w:before="0" w:after="0" w:line="276" w:lineRule="auto"/>
      </w:pPr>
      <w:r>
        <w:t>Grantees may submit projects that provide social connection through events or gatherings at Multigenerational Third Places.</w:t>
      </w:r>
    </w:p>
    <w:p w14:paraId="0AB569CF" w14:textId="40BCF695" w:rsidR="002E5BE8" w:rsidRDefault="00000000">
      <w:pPr>
        <w:spacing w:before="0" w:after="0" w:line="276" w:lineRule="auto"/>
        <w:ind w:left="900"/>
      </w:pPr>
      <w:r>
        <w:t xml:space="preserve">[Note: Grant applicants may apply for Department </w:t>
      </w:r>
      <w:r w:rsidR="002D5DC9">
        <w:t>AIP</w:t>
      </w:r>
      <w:r>
        <w:t xml:space="preserve"> grant funds to be applied toward operational costs, including administrative costs or short-term or long-term </w:t>
      </w:r>
      <w:r>
        <w:lastRenderedPageBreak/>
        <w:t xml:space="preserve">leases or rental costs, for a </w:t>
      </w:r>
      <w:r w:rsidR="005D6355">
        <w:t>S</w:t>
      </w:r>
      <w:r>
        <w:t xml:space="preserve">enior </w:t>
      </w:r>
      <w:r w:rsidR="005D6355">
        <w:t>V</w:t>
      </w:r>
      <w:r>
        <w:t xml:space="preserve">illage to provide access to Multigenerational Third Places.]. See “New Legislative Updates as of July 1, 2026” below. </w:t>
      </w:r>
    </w:p>
    <w:p w14:paraId="6CA8DE46" w14:textId="77777777" w:rsidR="002E5BE8" w:rsidRDefault="002E5BE8">
      <w:pPr>
        <w:spacing w:before="0" w:after="0" w:line="276" w:lineRule="auto"/>
        <w:ind w:left="900"/>
      </w:pPr>
    </w:p>
    <w:p w14:paraId="2564067D" w14:textId="77777777" w:rsidR="002E5BE8" w:rsidRDefault="00000000">
      <w:pPr>
        <w:pStyle w:val="Heading2"/>
        <w:spacing w:before="0" w:after="0" w:line="276" w:lineRule="auto"/>
      </w:pPr>
      <w:bookmarkStart w:id="7" w:name="_hqxy4oda11wn" w:colFirst="0" w:colLast="0"/>
      <w:bookmarkEnd w:id="7"/>
      <w:r>
        <w:t>New Legislative updates as of July 1, 2026:</w:t>
      </w:r>
    </w:p>
    <w:p w14:paraId="0959A1FC" w14:textId="433A4CEB" w:rsidR="002E5BE8" w:rsidRDefault="005D6355">
      <w:pPr>
        <w:spacing w:before="0" w:after="200" w:line="240" w:lineRule="auto"/>
      </w:pPr>
      <w:r>
        <w:t xml:space="preserve">The </w:t>
      </w:r>
      <w:r w:rsidR="002D5DC9">
        <w:t>AIP</w:t>
      </w:r>
      <w:r>
        <w:t xml:space="preserve"> Program, under the authority of and in accordance with the §10-1201 of the Human Services Article of the Annotated Code of Maryland, amended by the </w:t>
      </w:r>
      <w:r>
        <w:rPr>
          <w:i/>
          <w:iCs/>
        </w:rPr>
        <w:t xml:space="preserve">Village Multigenerational Third Places Act </w:t>
      </w:r>
      <w:r>
        <w:t>(Senate Bill 530/House Bill 811), shall take effect July 1, 2026.  The amendments</w:t>
      </w:r>
      <w:r w:rsidR="002D5DC9">
        <w:t xml:space="preserve"> include</w:t>
      </w:r>
      <w:r>
        <w:t xml:space="preserve">:  </w:t>
      </w:r>
    </w:p>
    <w:p w14:paraId="4EA7F958" w14:textId="74AD99EB" w:rsidR="002E5BE8" w:rsidRDefault="00000000">
      <w:pPr>
        <w:spacing w:before="0" w:after="200" w:line="240" w:lineRule="auto"/>
      </w:pPr>
      <w:r>
        <w:t xml:space="preserve">     1.   Add</w:t>
      </w:r>
      <w:r w:rsidR="002D5DC9">
        <w:t>ing</w:t>
      </w:r>
      <w:r>
        <w:t xml:space="preserve"> a new term to the statute, “Multigenerational Third Place,” and defin</w:t>
      </w:r>
      <w:r w:rsidR="002D5DC9">
        <w:t>ing</w:t>
      </w:r>
      <w:r>
        <w:t xml:space="preserve"> it as “a community space other than a personal home or workplace that supports social connection, events</w:t>
      </w:r>
      <w:r w:rsidR="002D5DC9">
        <w:t>,</w:t>
      </w:r>
      <w:r>
        <w:t xml:space="preserve"> or gathering among individuals of different ages.” </w:t>
      </w:r>
    </w:p>
    <w:p w14:paraId="1D1572AC" w14:textId="71CBD399" w:rsidR="002E5BE8" w:rsidRDefault="00000000">
      <w:pPr>
        <w:spacing w:before="0" w:after="200" w:line="240" w:lineRule="auto"/>
      </w:pPr>
      <w:r>
        <w:t xml:space="preserve">      2.  Add</w:t>
      </w:r>
      <w:r w:rsidR="002D5DC9">
        <w:t>ing</w:t>
      </w:r>
      <w:r>
        <w:t xml:space="preserve"> a new purpose for which the Department’s </w:t>
      </w:r>
      <w:r w:rsidR="002D5DC9">
        <w:t>AIP</w:t>
      </w:r>
      <w:r>
        <w:t xml:space="preserve"> grants may be made to nonprofit organizations and </w:t>
      </w:r>
      <w:r w:rsidR="002D5DC9">
        <w:t>AAAs</w:t>
      </w:r>
      <w:r>
        <w:t xml:space="preserve"> to include “support(</w:t>
      </w:r>
      <w:proofErr w:type="spellStart"/>
      <w:r>
        <w:t>ing</w:t>
      </w:r>
      <w:proofErr w:type="spellEnd"/>
      <w:r>
        <w:t xml:space="preserve">) social connection for individuals in </w:t>
      </w:r>
      <w:r w:rsidR="002D5DC9">
        <w:t>AIP</w:t>
      </w:r>
      <w:r>
        <w:t xml:space="preserve"> programs through events or gatherings at multigenerational third places.”</w:t>
      </w:r>
    </w:p>
    <w:p w14:paraId="5ADCF1D2" w14:textId="5B22FCE4" w:rsidR="002E5BE8" w:rsidRDefault="00000000">
      <w:pPr>
        <w:spacing w:before="0" w:after="200" w:line="240" w:lineRule="auto"/>
      </w:pPr>
      <w:r>
        <w:t xml:space="preserve">    3.  Explicitly authoriz</w:t>
      </w:r>
      <w:r w:rsidR="002D5DC9">
        <w:t>ing</w:t>
      </w:r>
      <w:r>
        <w:t xml:space="preserve"> that the Department’s </w:t>
      </w:r>
      <w:r w:rsidR="002D5DC9">
        <w:t>AIP</w:t>
      </w:r>
      <w:r>
        <w:t xml:space="preserve"> grant funds may be applied by AAA’s or nonprofit organizations towards “operational costs, including administrative costs or short-term or long-term leases or rental costs,</w:t>
      </w:r>
      <w:r>
        <w:rPr>
          <w:b/>
          <w:bCs/>
        </w:rPr>
        <w:t xml:space="preserve"> for [ONLY] a </w:t>
      </w:r>
      <w:r w:rsidR="005D6355">
        <w:rPr>
          <w:b/>
          <w:bCs/>
        </w:rPr>
        <w:t>S</w:t>
      </w:r>
      <w:r>
        <w:rPr>
          <w:b/>
          <w:bCs/>
        </w:rPr>
        <w:t xml:space="preserve">enior </w:t>
      </w:r>
      <w:r w:rsidR="005D6355">
        <w:rPr>
          <w:b/>
          <w:bCs/>
        </w:rPr>
        <w:t>V</w:t>
      </w:r>
      <w:r>
        <w:rPr>
          <w:b/>
          <w:bCs/>
        </w:rPr>
        <w:t xml:space="preserve">illage [as defined above] </w:t>
      </w:r>
      <w:r>
        <w:t xml:space="preserve">to provide access to multigenerational third places.” </w:t>
      </w:r>
    </w:p>
    <w:p w14:paraId="6935EE1D" w14:textId="77777777" w:rsidR="002E5BE8" w:rsidRDefault="00000000">
      <w:pPr>
        <w:rPr>
          <w:b/>
          <w:bCs/>
        </w:rPr>
      </w:pPr>
      <w:r>
        <w:rPr>
          <w:b/>
          <w:bCs/>
        </w:rPr>
        <w:t>Preference will be given to projects that best align with the LRM strategies above and:</w:t>
      </w:r>
    </w:p>
    <w:p w14:paraId="7C7DD4EA" w14:textId="42CD2783" w:rsidR="002E5BE8" w:rsidRDefault="00000000" w:rsidP="002D5DC9">
      <w:pPr>
        <w:keepLines/>
        <w:numPr>
          <w:ilvl w:val="0"/>
          <w:numId w:val="9"/>
        </w:numPr>
        <w:spacing w:before="0" w:after="0" w:line="276" w:lineRule="auto"/>
      </w:pPr>
      <w:r>
        <w:t>Improve reach and access of services among underserved populations, including people living in or near poverty, rural communities, people living with HIV, people of color, LGBTQIA+ community, people with disabilities, people with sight or hearing accessibility challenges, Native Americans, and those at risk of nursing home placement</w:t>
      </w:r>
      <w:r w:rsidR="002D5DC9">
        <w:t>.</w:t>
      </w:r>
    </w:p>
    <w:p w14:paraId="025E07CD" w14:textId="7C0AE6E6" w:rsidR="002E5BE8" w:rsidRDefault="00000000">
      <w:pPr>
        <w:keepLines/>
        <w:numPr>
          <w:ilvl w:val="0"/>
          <w:numId w:val="9"/>
        </w:numPr>
        <w:spacing w:before="0" w:after="0" w:line="276" w:lineRule="auto"/>
      </w:pPr>
      <w:r>
        <w:t>Propose projects that use the PCTI approach</w:t>
      </w:r>
      <w:r w:rsidR="002D5DC9">
        <w:t>,</w:t>
      </w:r>
      <w:r>
        <w:t xml:space="preserve"> a holistic model of care that promotes the health and well-being of individuals by accounting for the role of trauma across the life course, resisting re</w:t>
      </w:r>
      <w:r w:rsidR="0051622F">
        <w:t>-</w:t>
      </w:r>
      <w:r>
        <w:t>traumatization, and promoting the strength, agency, and dignity of people receiving care. The PCTI approach combines two approaches to care</w:t>
      </w:r>
      <w:r w:rsidR="002D5DC9">
        <w:t>:</w:t>
      </w:r>
      <w:r>
        <w:t xml:space="preserve"> the person-centered approach and the trauma-informed approach, demonstrating that trauma-informed principles must be utilized through the person-centered lens.</w:t>
      </w:r>
    </w:p>
    <w:p w14:paraId="6C5E0170" w14:textId="290656D4" w:rsidR="002E5BE8" w:rsidRDefault="00000000">
      <w:pPr>
        <w:keepLines/>
        <w:numPr>
          <w:ilvl w:val="0"/>
          <w:numId w:val="9"/>
        </w:numPr>
        <w:spacing w:before="0" w:after="0" w:line="276" w:lineRule="auto"/>
      </w:pPr>
      <w:r>
        <w:t>Establish or enhance partnerships across community-based organizations and sectors (such as health, human services, housing, and transportation)</w:t>
      </w:r>
      <w:r w:rsidR="002D5DC9">
        <w:t>.</w:t>
      </w:r>
    </w:p>
    <w:p w14:paraId="6D6A07D8" w14:textId="77777777" w:rsidR="002E5BE8" w:rsidRDefault="00000000">
      <w:pPr>
        <w:keepLines/>
        <w:numPr>
          <w:ilvl w:val="0"/>
          <w:numId w:val="9"/>
        </w:numPr>
        <w:spacing w:before="0" w:after="240"/>
        <w:rPr>
          <w:color w:val="131314"/>
          <w:highlight w:val="white"/>
        </w:rPr>
      </w:pPr>
      <w:r>
        <w:rPr>
          <w:color w:val="131314"/>
          <w:highlight w:val="white"/>
        </w:rPr>
        <w:lastRenderedPageBreak/>
        <w:t xml:space="preserve">Directly benefits older adults caring for children in poverty within jurisdictions eligible for or participating in the Governor’s Office for Children’s </w:t>
      </w:r>
      <w:hyperlink r:id="rId11">
        <w:r w:rsidR="002E5BE8">
          <w:rPr>
            <w:color w:val="1155CC"/>
            <w:highlight w:val="white"/>
            <w:u w:val="single"/>
          </w:rPr>
          <w:t>Engaging Neighborhoods, Organizations, Unions, Governments, and Households (ENOUGH) initiative</w:t>
        </w:r>
      </w:hyperlink>
      <w:r>
        <w:rPr>
          <w:color w:val="131314"/>
          <w:highlight w:val="white"/>
        </w:rPr>
        <w:t xml:space="preserve">.  A map of the 27 ENOUGH-eligible communities can be </w:t>
      </w:r>
      <w:hyperlink r:id="rId12">
        <w:r w:rsidR="002E5BE8">
          <w:rPr>
            <w:color w:val="1155CC"/>
            <w:highlight w:val="white"/>
            <w:u w:val="single"/>
          </w:rPr>
          <w:t>found here</w:t>
        </w:r>
      </w:hyperlink>
      <w:r>
        <w:rPr>
          <w:color w:val="131314"/>
          <w:highlight w:val="white"/>
        </w:rPr>
        <w:t xml:space="preserve">. Projects serving Baltimore City are of particular interest. </w:t>
      </w:r>
    </w:p>
    <w:p w14:paraId="17BBD871" w14:textId="5FBE2BB9" w:rsidR="002E5BE8" w:rsidRDefault="00000000">
      <w:pPr>
        <w:spacing w:before="240" w:after="240"/>
        <w:rPr>
          <w:color w:val="131314"/>
          <w:highlight w:val="white"/>
        </w:rPr>
      </w:pPr>
      <w:r>
        <w:t>Together, these projects</w:t>
      </w:r>
      <w:r w:rsidR="002D5DC9">
        <w:t xml:space="preserve"> </w:t>
      </w:r>
      <w:r>
        <w:t xml:space="preserve">which </w:t>
      </w:r>
      <w:r w:rsidR="002D5DC9">
        <w:t>support aging in place</w:t>
      </w:r>
      <w:r>
        <w:t>, work to advance safety, dignity, connection, and independence for older adults throughout the state of Maryland.</w:t>
      </w:r>
    </w:p>
    <w:p w14:paraId="1C6B1AFB" w14:textId="77777777" w:rsidR="002E5BE8" w:rsidRDefault="00000000">
      <w:pPr>
        <w:spacing w:before="240" w:after="240"/>
      </w:pPr>
      <w:r>
        <w:pict w14:anchorId="25A09B38">
          <v:rect id="_x0000_i1028" style="width:0;height:1.5pt" o:hralign="center" o:hrstd="t" o:hr="t" fillcolor="#a0a0a0" stroked="f"/>
        </w:pict>
      </w:r>
    </w:p>
    <w:p w14:paraId="53F6BDF0" w14:textId="77777777" w:rsidR="002E5BE8" w:rsidRDefault="00000000">
      <w:pPr>
        <w:pStyle w:val="Heading1"/>
      </w:pPr>
      <w:bookmarkStart w:id="8" w:name="_demmwzq5jbxz" w:colFirst="0" w:colLast="0"/>
      <w:bookmarkEnd w:id="8"/>
      <w:r>
        <w:t>AWARD INFORMATION:</w:t>
      </w:r>
    </w:p>
    <w:p w14:paraId="3BE18737" w14:textId="77777777" w:rsidR="002E5BE8" w:rsidRDefault="00000000">
      <w:pPr>
        <w:keepNext/>
        <w:keepLines/>
        <w:spacing w:line="180" w:lineRule="auto"/>
      </w:pPr>
      <w:r>
        <w:rPr>
          <w:b/>
          <w:bCs/>
        </w:rPr>
        <w:t>Total Funding Amount</w:t>
      </w:r>
      <w:r>
        <w:t>: $100,000 State Appropriation</w:t>
      </w:r>
    </w:p>
    <w:p w14:paraId="560D1974" w14:textId="700521E7" w:rsidR="002E5BE8" w:rsidRDefault="00000000">
      <w:pPr>
        <w:keepNext/>
        <w:keepLines/>
        <w:spacing w:line="180" w:lineRule="auto"/>
      </w:pPr>
      <w:r>
        <w:rPr>
          <w:b/>
          <w:bCs/>
        </w:rPr>
        <w:t>Grant Award Minimum/Floor:</w:t>
      </w:r>
      <w:r>
        <w:t xml:space="preserve"> Applicants must request a </w:t>
      </w:r>
      <w:r w:rsidRPr="00C55875">
        <w:rPr>
          <w:b/>
          <w:bCs/>
        </w:rPr>
        <w:t>minimum of $5,000</w:t>
      </w:r>
      <w:r>
        <w:t xml:space="preserve"> in their grant applications to be eligible for a grant award.</w:t>
      </w:r>
    </w:p>
    <w:p w14:paraId="4F965420" w14:textId="33D17A05" w:rsidR="002E5BE8" w:rsidRDefault="00000000">
      <w:pPr>
        <w:rPr>
          <w:b/>
          <w:bCs/>
          <w:sz w:val="26"/>
          <w:szCs w:val="26"/>
        </w:rPr>
      </w:pPr>
      <w:r>
        <w:rPr>
          <w:b/>
          <w:bCs/>
        </w:rPr>
        <w:t>Grant Award Maximum/Ceiling</w:t>
      </w:r>
      <w:r>
        <w:t>:</w:t>
      </w:r>
      <w:r>
        <w:rPr>
          <w:rFonts w:ascii="Arial" w:eastAsia="Arial" w:hAnsi="Arial" w:cs="Arial"/>
          <w:b/>
          <w:bCs/>
          <w:color w:val="222222"/>
          <w:sz w:val="22"/>
          <w:szCs w:val="22"/>
          <w:highlight w:val="white"/>
        </w:rPr>
        <w:t xml:space="preserve"> </w:t>
      </w:r>
      <w:r>
        <w:rPr>
          <w:color w:val="222222"/>
          <w:highlight w:val="white"/>
        </w:rPr>
        <w:t xml:space="preserve">The total </w:t>
      </w:r>
      <w:r w:rsidR="00E31CB9">
        <w:rPr>
          <w:color w:val="222222"/>
          <w:highlight w:val="white"/>
        </w:rPr>
        <w:t>S</w:t>
      </w:r>
      <w:r>
        <w:rPr>
          <w:color w:val="222222"/>
          <w:highlight w:val="white"/>
        </w:rPr>
        <w:t xml:space="preserve">tate-funded AIP appropriation is $100,000. </w:t>
      </w:r>
      <w:r>
        <w:rPr>
          <w:b/>
          <w:bCs/>
          <w:color w:val="222222"/>
          <w:highlight w:val="white"/>
        </w:rPr>
        <w:t xml:space="preserve"> No maximum grant award amount is established for individual grant applicants to </w:t>
      </w:r>
      <w:r w:rsidR="0051622F">
        <w:rPr>
          <w:b/>
          <w:bCs/>
          <w:color w:val="222222"/>
          <w:highlight w:val="white"/>
        </w:rPr>
        <w:t>request;</w:t>
      </w:r>
      <w:r>
        <w:rPr>
          <w:b/>
          <w:bCs/>
          <w:color w:val="222222"/>
          <w:highlight w:val="white"/>
        </w:rPr>
        <w:t xml:space="preserve"> however, the Department anticipates awarding several grant awards under this appropriation. </w:t>
      </w:r>
    </w:p>
    <w:p w14:paraId="5526396C" w14:textId="398D670A" w:rsidR="002E5BE8" w:rsidRDefault="00000000">
      <w:r>
        <w:rPr>
          <w:b/>
          <w:bCs/>
        </w:rPr>
        <w:t>Partial Funding:</w:t>
      </w:r>
      <w:r>
        <w:t xml:space="preserve"> The Department reserves the right to award partial funding for less than the full dollar amount requested by applicants in their grant applications based on available resources, the quality of the application, and alignment with program priorities.  </w:t>
      </w:r>
    </w:p>
    <w:p w14:paraId="3675D05B" w14:textId="00B6ACA6" w:rsidR="002E5BE8" w:rsidRDefault="00000000">
      <w:r>
        <w:rPr>
          <w:b/>
          <w:bCs/>
        </w:rPr>
        <w:t>Grant Agreement</w:t>
      </w:r>
      <w:r>
        <w:t>: The exact grant amount awarded to a grantee will be specified in a Grant Agreement between the Department and grantee.</w:t>
      </w:r>
    </w:p>
    <w:p w14:paraId="60C71104" w14:textId="7B0A10C0" w:rsidR="002E5BE8" w:rsidRDefault="00000000">
      <w:r>
        <w:rPr>
          <w:b/>
          <w:bCs/>
        </w:rPr>
        <w:t>Contingency of Funding</w:t>
      </w:r>
      <w:r>
        <w:t>: Grant funding is contingent upon appropriations from the Maryland General Assembly.</w:t>
      </w:r>
    </w:p>
    <w:p w14:paraId="4FE4BE1D" w14:textId="28296919" w:rsidR="002E5BE8" w:rsidRDefault="00000000">
      <w:r>
        <w:rPr>
          <w:b/>
          <w:bCs/>
        </w:rPr>
        <w:t>Period of Performance:</w:t>
      </w:r>
      <w:r>
        <w:t xml:space="preserve"> 7/1/2026 </w:t>
      </w:r>
      <w:r w:rsidR="0051622F">
        <w:t>through</w:t>
      </w:r>
      <w:r>
        <w:t xml:space="preserve"> 6/30/2027</w:t>
      </w:r>
    </w:p>
    <w:p w14:paraId="155E3B73" w14:textId="0AE10B54" w:rsidR="002E5BE8" w:rsidRDefault="00000000" w:rsidP="00C55875">
      <w:pPr>
        <w:keepNext/>
        <w:keepLines/>
      </w:pPr>
      <w:r>
        <w:rPr>
          <w:b/>
          <w:bCs/>
        </w:rPr>
        <w:lastRenderedPageBreak/>
        <w:t>Funding Type:</w:t>
      </w:r>
      <w:r>
        <w:t xml:space="preserve"> Quarterly reimbursement-based grant</w:t>
      </w:r>
      <w:r w:rsidR="00C55875">
        <w:t>; f</w:t>
      </w:r>
      <w:r>
        <w:t>unds will be disbursed to grantees on a quarterly basis, following the close of each quarter, and after the submission and approval of all required documentation</w:t>
      </w:r>
      <w:r w:rsidR="00C55875">
        <w:t>.</w:t>
      </w:r>
    </w:p>
    <w:p w14:paraId="5B1B673E" w14:textId="77777777" w:rsidR="002E5BE8" w:rsidRDefault="00000000">
      <w:pPr>
        <w:keepNext/>
        <w:keepLines/>
        <w:spacing w:line="180" w:lineRule="auto"/>
      </w:pPr>
      <w:r>
        <w:rPr>
          <w:b/>
          <w:bCs/>
        </w:rPr>
        <w:t>Cost Sharing or Match Requirements:</w:t>
      </w:r>
      <w:r>
        <w:t xml:space="preserve">        </w:t>
      </w:r>
    </w:p>
    <w:p w14:paraId="4554A5C4" w14:textId="77777777" w:rsidR="002E5BE8" w:rsidRDefault="00000000">
      <w:pPr>
        <w:keepNext/>
        <w:numPr>
          <w:ilvl w:val="0"/>
          <w:numId w:val="12"/>
        </w:numPr>
        <w:spacing w:after="0"/>
      </w:pPr>
      <w:r>
        <w:rPr>
          <w:b/>
          <w:bCs/>
        </w:rPr>
        <w:t xml:space="preserve">Expansion Grants: </w:t>
      </w:r>
      <w:r>
        <w:t>Applicants must demonstrate an equal (1:1) match in non-State resources.</w:t>
      </w:r>
    </w:p>
    <w:p w14:paraId="5B682DCA" w14:textId="0A697FB6" w:rsidR="002E5BE8" w:rsidRDefault="00000000">
      <w:pPr>
        <w:keepNext/>
        <w:numPr>
          <w:ilvl w:val="0"/>
          <w:numId w:val="12"/>
        </w:numPr>
        <w:spacing w:before="0" w:after="0"/>
      </w:pPr>
      <w:r>
        <w:rPr>
          <w:b/>
          <w:bCs/>
        </w:rPr>
        <w:t xml:space="preserve">Match Types: </w:t>
      </w:r>
      <w:r>
        <w:t>Match can be cash (budgetary funds) or in-kind (third-party donations, facility use</w:t>
      </w:r>
      <w:r w:rsidR="00E31CB9">
        <w:t>,</w:t>
      </w:r>
      <w:r>
        <w:t xml:space="preserve"> or volunteer time). </w:t>
      </w:r>
    </w:p>
    <w:p w14:paraId="46B17334" w14:textId="035FEE3E" w:rsidR="002E5BE8" w:rsidRDefault="00000000">
      <w:pPr>
        <w:keepNext/>
        <w:numPr>
          <w:ilvl w:val="0"/>
          <w:numId w:val="12"/>
        </w:numPr>
        <w:spacing w:before="0"/>
      </w:pPr>
      <w:r>
        <w:rPr>
          <w:b/>
          <w:bCs/>
        </w:rPr>
        <w:t>Volunteer Valuation:</w:t>
      </w:r>
      <w:r>
        <w:t xml:space="preserve"> To ensure consistency across the </w:t>
      </w:r>
      <w:r w:rsidR="00E31CB9">
        <w:t>S</w:t>
      </w:r>
      <w:r>
        <w:t>tate longevity ecosystem, MDOA recommends using the current Independent Sector rate of $35.53 per hour to calculate the value of volunteer contributions.</w:t>
      </w:r>
    </w:p>
    <w:p w14:paraId="209D5D0C" w14:textId="77777777" w:rsidR="002E5BE8" w:rsidRDefault="00000000">
      <w:pPr>
        <w:pStyle w:val="Heading1"/>
      </w:pPr>
      <w:bookmarkStart w:id="9" w:name="_tr3qghpwhmp" w:colFirst="0" w:colLast="0"/>
      <w:bookmarkEnd w:id="9"/>
      <w:r>
        <w:t>ELIGIBILITY, TERM, AND REPORTING INFORMATION</w:t>
      </w:r>
    </w:p>
    <w:p w14:paraId="50074FF4" w14:textId="77777777" w:rsidR="002E5BE8" w:rsidRDefault="00000000">
      <w:pPr>
        <w:pStyle w:val="Heading2"/>
      </w:pPr>
      <w:bookmarkStart w:id="10" w:name="_9hnimje9gbhs" w:colFirst="0" w:colLast="0"/>
      <w:bookmarkEnd w:id="10"/>
      <w:r>
        <w:t>Eligible Applicants:</w:t>
      </w:r>
    </w:p>
    <w:p w14:paraId="43931F21" w14:textId="04AE3DA8" w:rsidR="002E5BE8" w:rsidRDefault="00000000">
      <w:r>
        <w:t xml:space="preserve">This grant opportunity is open to </w:t>
      </w:r>
      <w:r w:rsidR="00E31CB9">
        <w:t>AAAs</w:t>
      </w:r>
      <w:r>
        <w:t xml:space="preserve"> and nonprofit organizations that provide coordinated services and support to help older adults age in place safely, independently, and with dignity.</w:t>
      </w:r>
    </w:p>
    <w:p w14:paraId="7E1E0682" w14:textId="43797FFB" w:rsidR="002E5BE8" w:rsidRDefault="00000000">
      <w:pPr>
        <w:pStyle w:val="Heading3"/>
        <w:rPr>
          <w:b/>
          <w:bCs/>
        </w:rPr>
      </w:pPr>
      <w:bookmarkStart w:id="11" w:name="_r3ki3rcdrutr" w:colFirst="0" w:colLast="0"/>
      <w:bookmarkEnd w:id="11"/>
      <w:r>
        <w:rPr>
          <w:b/>
          <w:bCs/>
        </w:rPr>
        <w:t>Sub</w:t>
      </w:r>
      <w:r w:rsidR="0051622F">
        <w:rPr>
          <w:b/>
          <w:bCs/>
        </w:rPr>
        <w:t>-</w:t>
      </w:r>
      <w:r>
        <w:rPr>
          <w:b/>
          <w:bCs/>
        </w:rPr>
        <w:t>granting</w:t>
      </w:r>
    </w:p>
    <w:p w14:paraId="60EC9B0A" w14:textId="525EC391" w:rsidR="002E5BE8" w:rsidRDefault="00000000">
      <w:pPr>
        <w:numPr>
          <w:ilvl w:val="0"/>
          <w:numId w:val="17"/>
        </w:numPr>
        <w:spacing w:after="0"/>
      </w:pPr>
      <w:r>
        <w:t xml:space="preserve">A subgrantee is allowable under this grant opportunity; however, a grantee must perform more than fifty percent (50%) of the work as defined in the Scope of Work and any subgrantee can only perform less than 50% of the work.  </w:t>
      </w:r>
    </w:p>
    <w:p w14:paraId="7004CB89" w14:textId="77777777" w:rsidR="002E5BE8" w:rsidRDefault="00000000">
      <w:pPr>
        <w:numPr>
          <w:ilvl w:val="0"/>
          <w:numId w:val="17"/>
        </w:numPr>
        <w:spacing w:before="0"/>
      </w:pPr>
      <w:r>
        <w:t xml:space="preserve">A subgrantee must be named in the proposal and as a line-item in the proposed budget showing the dollar value of the work that the subgrantee will perform. A letter of agreement signed by the subgrantee must be submitted as part of the grant application. </w:t>
      </w:r>
    </w:p>
    <w:p w14:paraId="03013F1C" w14:textId="77777777" w:rsidR="002E5BE8" w:rsidRDefault="00000000">
      <w:pPr>
        <w:pStyle w:val="Heading3"/>
        <w:rPr>
          <w:b/>
          <w:bCs/>
        </w:rPr>
      </w:pPr>
      <w:bookmarkStart w:id="12" w:name="_wxln8vnzgmmz" w:colFirst="0" w:colLast="0"/>
      <w:bookmarkEnd w:id="12"/>
      <w:r>
        <w:rPr>
          <w:b/>
          <w:bCs/>
        </w:rPr>
        <w:t>Mandatory Eligibility and Compliance Requirements:</w:t>
      </w:r>
    </w:p>
    <w:p w14:paraId="61DEBDDB" w14:textId="77777777" w:rsidR="002E5BE8" w:rsidRDefault="00000000">
      <w:pPr>
        <w:widowControl w:val="0"/>
        <w:spacing w:before="0" w:after="0" w:line="275" w:lineRule="auto"/>
        <w:rPr>
          <w:b/>
          <w:bCs/>
          <w:i/>
          <w:iCs/>
          <w:color w:val="1F1F1F"/>
          <w:sz w:val="26"/>
          <w:szCs w:val="26"/>
        </w:rPr>
      </w:pPr>
      <w:r>
        <w:t>All applicants must meet the following requirements at the time of application to be considered for funding. Failure to provide valid, current documentation for each requirement will result in the application being deemed non-responsive and rejected without review.</w:t>
      </w:r>
    </w:p>
    <w:p w14:paraId="39266C9A" w14:textId="58AE50D7" w:rsidR="002E5BE8" w:rsidRDefault="00000000">
      <w:pPr>
        <w:numPr>
          <w:ilvl w:val="0"/>
          <w:numId w:val="2"/>
        </w:numPr>
        <w:spacing w:before="0" w:line="276" w:lineRule="auto"/>
      </w:pPr>
      <w:r>
        <w:rPr>
          <w:color w:val="1F1F1F"/>
        </w:rPr>
        <w:t xml:space="preserve">Eligible entities must be legally recognized to do business in the </w:t>
      </w:r>
      <w:r w:rsidR="00E31CB9">
        <w:rPr>
          <w:color w:val="1F1F1F"/>
        </w:rPr>
        <w:t>S</w:t>
      </w:r>
      <w:r>
        <w:rPr>
          <w:color w:val="1F1F1F"/>
        </w:rPr>
        <w:t>tate of Maryland and must be in Good Standing with the</w:t>
      </w:r>
      <w:r w:rsidR="00E31CB9">
        <w:rPr>
          <w:color w:val="1F1F1F"/>
        </w:rPr>
        <w:t xml:space="preserve"> </w:t>
      </w:r>
      <w:hyperlink r:id="rId13" w:history="1">
        <w:r w:rsidR="00E31CB9" w:rsidRPr="00E31CB9">
          <w:rPr>
            <w:rStyle w:val="Hyperlink"/>
          </w:rPr>
          <w:t xml:space="preserve">State Department of Assessments and Taxation </w:t>
        </w:r>
        <w:r w:rsidR="00E31CB9" w:rsidRPr="00E31CB9">
          <w:rPr>
            <w:rStyle w:val="Hyperlink"/>
          </w:rPr>
          <w:lastRenderedPageBreak/>
          <w:t>(SDAT)</w:t>
        </w:r>
      </w:hyperlink>
      <w:hyperlink r:id="rId14">
        <w:r w:rsidR="002E5BE8">
          <w:rPr>
            <w:color w:val="1F1F1F"/>
          </w:rPr>
          <w:t>, and</w:t>
        </w:r>
      </w:hyperlink>
      <w:r>
        <w:t xml:space="preserve"> exempt from taxation under section 501(c)(3) of the</w:t>
      </w:r>
      <w:r w:rsidR="00E31CB9">
        <w:t xml:space="preserve"> </w:t>
      </w:r>
      <w:hyperlink r:id="rId15">
        <w:r w:rsidR="002E5BE8">
          <w:rPr>
            <w:color w:val="1155CC"/>
            <w:u w:val="single"/>
          </w:rPr>
          <w:t>Internal Revenue Code)</w:t>
        </w:r>
      </w:hyperlink>
      <w:r>
        <w:t xml:space="preserve">. </w:t>
      </w:r>
      <w:r>
        <w:rPr>
          <w:color w:val="1B1C1D"/>
        </w:rPr>
        <w:t>Applicants must submit proof of Maryland SDAT Good Standing with their application.</w:t>
      </w:r>
    </w:p>
    <w:p w14:paraId="12212BF6" w14:textId="77777777" w:rsidR="002E5BE8" w:rsidRDefault="00000000">
      <w:pPr>
        <w:pStyle w:val="Heading2"/>
      </w:pPr>
      <w:bookmarkStart w:id="13" w:name="_6bwtm489y4kh" w:colFirst="0" w:colLast="0"/>
      <w:bookmarkEnd w:id="13"/>
      <w:r>
        <w:t>Eligible Entities Include:</w:t>
      </w:r>
    </w:p>
    <w:p w14:paraId="1DA031F1" w14:textId="77777777" w:rsidR="002E5BE8" w:rsidRDefault="00000000">
      <w:pPr>
        <w:numPr>
          <w:ilvl w:val="0"/>
          <w:numId w:val="1"/>
        </w:numPr>
        <w:spacing w:before="0" w:after="0" w:line="276" w:lineRule="auto"/>
      </w:pPr>
      <w:r>
        <w:rPr>
          <w:color w:val="1F1F1F"/>
        </w:rPr>
        <w:t>Nonprofit organizations</w:t>
      </w:r>
    </w:p>
    <w:p w14:paraId="25A8BF85" w14:textId="77777777" w:rsidR="002E5BE8" w:rsidRDefault="00000000">
      <w:pPr>
        <w:numPr>
          <w:ilvl w:val="0"/>
          <w:numId w:val="1"/>
        </w:numPr>
        <w:spacing w:before="0" w:after="360" w:line="276" w:lineRule="auto"/>
      </w:pPr>
      <w:r>
        <w:rPr>
          <w:color w:val="1F1F1F"/>
        </w:rPr>
        <w:t xml:space="preserve">Area Agencies on Aging </w:t>
      </w:r>
    </w:p>
    <w:p w14:paraId="55C82A68" w14:textId="77777777" w:rsidR="002E5BE8" w:rsidRDefault="00000000">
      <w:pPr>
        <w:pStyle w:val="Heading2"/>
      </w:pPr>
      <w:bookmarkStart w:id="14" w:name="_3dlbr4eg3yv" w:colFirst="0" w:colLast="0"/>
      <w:bookmarkEnd w:id="14"/>
      <w:r>
        <w:t>Project Term:</w:t>
      </w:r>
    </w:p>
    <w:p w14:paraId="7B0FB07E" w14:textId="77777777" w:rsidR="002E5BE8" w:rsidRDefault="00000000">
      <w:r>
        <w:t>The grant period will run from July 1, 2026, through June 30, 2027, following the State fiscal year cycle.</w:t>
      </w:r>
    </w:p>
    <w:p w14:paraId="23F2D460" w14:textId="77777777" w:rsidR="002E5BE8" w:rsidRDefault="00000000">
      <w:pPr>
        <w:pStyle w:val="Heading2"/>
      </w:pPr>
      <w:bookmarkStart w:id="15" w:name="_djb8j4o2rzp2" w:colFirst="0" w:colLast="0"/>
      <w:bookmarkEnd w:id="15"/>
      <w:r>
        <w:t>Funding Level:</w:t>
      </w:r>
    </w:p>
    <w:p w14:paraId="35CA316E" w14:textId="77777777" w:rsidR="002E5BE8" w:rsidRDefault="00000000">
      <w:pPr>
        <w:spacing w:before="280" w:after="280" w:line="240" w:lineRule="auto"/>
      </w:pPr>
      <w:r>
        <w:t>The total funding available for this cycle is bolstered by a strategic collaboration between the State and the private sector:</w:t>
      </w:r>
    </w:p>
    <w:p w14:paraId="28D71889" w14:textId="07C6235C" w:rsidR="002E5BE8" w:rsidRDefault="00000000">
      <w:pPr>
        <w:numPr>
          <w:ilvl w:val="0"/>
          <w:numId w:val="21"/>
        </w:numPr>
        <w:spacing w:before="280" w:after="0" w:line="240" w:lineRule="auto"/>
      </w:pPr>
      <w:r>
        <w:rPr>
          <w:b/>
          <w:bCs/>
        </w:rPr>
        <w:t>State Appropriation:</w:t>
      </w:r>
      <w:r>
        <w:t xml:space="preserve"> </w:t>
      </w:r>
      <w:r>
        <w:rPr>
          <w:b/>
          <w:bCs/>
        </w:rPr>
        <w:t>$100,000</w:t>
      </w:r>
      <w:r>
        <w:t xml:space="preserve"> In accordance with State legislative requirements, </w:t>
      </w:r>
      <w:r w:rsidR="00E31CB9">
        <w:t xml:space="preserve">with </w:t>
      </w:r>
      <w:r>
        <w:rPr>
          <w:b/>
          <w:bCs/>
        </w:rPr>
        <w:t>at least 20%</w:t>
      </w:r>
      <w:r>
        <w:t xml:space="preserve"> of these funds reserved to support Senior Villages.</w:t>
      </w:r>
    </w:p>
    <w:p w14:paraId="5ED515DC" w14:textId="5CA7605E" w:rsidR="002E5BE8" w:rsidRDefault="00000000">
      <w:pPr>
        <w:numPr>
          <w:ilvl w:val="0"/>
          <w:numId w:val="21"/>
        </w:numPr>
        <w:spacing w:before="0" w:after="0" w:line="240" w:lineRule="auto"/>
      </w:pPr>
      <w:r>
        <w:rPr>
          <w:b/>
          <w:bCs/>
        </w:rPr>
        <w:t xml:space="preserve">Private Partnership: </w:t>
      </w:r>
      <w:r w:rsidR="0051622F">
        <w:t>To</w:t>
      </w:r>
      <w:r>
        <w:t xml:space="preserve"> increase investment in aging services, while creating efficiencies for local organizations, MDOA is partnering with Maryland-based philanthropic organizations. Applicants who would like their application information shared with a philanthropic partner for consideration must </w:t>
      </w:r>
      <w:r w:rsidR="003D7738">
        <w:t xml:space="preserve">check the “Yes, I consent” box at the end of the </w:t>
      </w:r>
      <w:proofErr w:type="spellStart"/>
      <w:r w:rsidR="003D7738">
        <w:t>Smartsheets</w:t>
      </w:r>
      <w:proofErr w:type="spellEnd"/>
      <w:r w:rsidR="003D7738">
        <w:t xml:space="preserve"> NOFO application. </w:t>
      </w:r>
    </w:p>
    <w:p w14:paraId="2FB48DD0" w14:textId="7F5407C1" w:rsidR="002E5BE8" w:rsidRDefault="00000000">
      <w:pPr>
        <w:numPr>
          <w:ilvl w:val="1"/>
          <w:numId w:val="21"/>
        </w:numPr>
        <w:spacing w:before="0" w:after="0" w:line="240" w:lineRule="auto"/>
      </w:pPr>
      <w:r>
        <w:t xml:space="preserve">Philanthropic partners may require a separate </w:t>
      </w:r>
      <w:r w:rsidR="0051622F">
        <w:t>application and</w:t>
      </w:r>
      <w:r>
        <w:t xml:space="preserve"> may reach out to the applicant separately to request additional information.</w:t>
      </w:r>
    </w:p>
    <w:p w14:paraId="3CB125D3" w14:textId="77777777" w:rsidR="002E5BE8" w:rsidRDefault="002E5BE8">
      <w:pPr>
        <w:spacing w:before="0" w:after="0" w:line="240" w:lineRule="auto"/>
      </w:pPr>
    </w:p>
    <w:p w14:paraId="7304F182" w14:textId="77777777" w:rsidR="002E5BE8" w:rsidRDefault="00000000">
      <w:pPr>
        <w:pStyle w:val="Heading2"/>
      </w:pPr>
      <w:bookmarkStart w:id="16" w:name="_2cq7qte53sw5" w:colFirst="0" w:colLast="0"/>
      <w:bookmarkEnd w:id="16"/>
      <w:r>
        <w:t xml:space="preserve">Reporting Requirements: </w:t>
      </w:r>
    </w:p>
    <w:p w14:paraId="1FB1EA9C" w14:textId="77777777" w:rsidR="002E5BE8" w:rsidRDefault="00000000">
      <w:r>
        <w:t>If awarded, the grantee must comply with specific reporting requirements set by the Department. This includes submitting both quarterly program narrative reports and quarterly financial reports using templates provided by the Department. Reports must accurately reflect the goals, activities, and performance measures outlined in the approved application.</w:t>
      </w:r>
    </w:p>
    <w:p w14:paraId="0782292F" w14:textId="77777777" w:rsidR="002E5BE8" w:rsidRDefault="00000000">
      <w:r>
        <w:t>The required reporting periods are as follows:</w:t>
      </w:r>
    </w:p>
    <w:p w14:paraId="2772A0A1" w14:textId="77777777" w:rsidR="002E5BE8" w:rsidRDefault="00000000">
      <w:pPr>
        <w:numPr>
          <w:ilvl w:val="0"/>
          <w:numId w:val="22"/>
        </w:numPr>
        <w:spacing w:after="0"/>
      </w:pPr>
      <w:r>
        <w:lastRenderedPageBreak/>
        <w:t>Quarter 1: July 1 – September 30</w:t>
      </w:r>
    </w:p>
    <w:p w14:paraId="73890EEF" w14:textId="77777777" w:rsidR="002E5BE8" w:rsidRDefault="00000000">
      <w:pPr>
        <w:numPr>
          <w:ilvl w:val="0"/>
          <w:numId w:val="22"/>
        </w:numPr>
        <w:spacing w:before="0" w:after="0"/>
      </w:pPr>
      <w:r>
        <w:t>Quarter 2: October 1 – December 31</w:t>
      </w:r>
    </w:p>
    <w:p w14:paraId="6C0EEDD8" w14:textId="77777777" w:rsidR="002E5BE8" w:rsidRDefault="00000000">
      <w:pPr>
        <w:numPr>
          <w:ilvl w:val="0"/>
          <w:numId w:val="22"/>
        </w:numPr>
        <w:spacing w:before="0" w:after="0"/>
      </w:pPr>
      <w:r>
        <w:t>Quarter 3: January 1 – March 31</w:t>
      </w:r>
    </w:p>
    <w:p w14:paraId="13C75D99" w14:textId="77777777" w:rsidR="002E5BE8" w:rsidRDefault="00000000">
      <w:pPr>
        <w:numPr>
          <w:ilvl w:val="0"/>
          <w:numId w:val="22"/>
        </w:numPr>
        <w:spacing w:before="0"/>
      </w:pPr>
      <w:r>
        <w:t>Quarter 4: April 1 – June 30</w:t>
      </w:r>
    </w:p>
    <w:p w14:paraId="625E803C" w14:textId="77777777" w:rsidR="002E5BE8" w:rsidRDefault="00000000">
      <w:pPr>
        <w:pStyle w:val="Heading1"/>
        <w:spacing w:before="280" w:after="80" w:line="259" w:lineRule="auto"/>
      </w:pPr>
      <w:bookmarkStart w:id="17" w:name="_26spfc56kdf2" w:colFirst="0" w:colLast="0"/>
      <w:bookmarkEnd w:id="17"/>
      <w:r>
        <w:t>APPLICATION AND SUBMISSION INFORMATION</w:t>
      </w:r>
    </w:p>
    <w:p w14:paraId="5E6A6CD7" w14:textId="77777777" w:rsidR="002E5BE8" w:rsidRDefault="00000000">
      <w:pPr>
        <w:pStyle w:val="Heading2"/>
      </w:pPr>
      <w:bookmarkStart w:id="18" w:name="_hdyfgu2ip89v" w:colFirst="0" w:colLast="0"/>
      <w:bookmarkEnd w:id="18"/>
      <w:r>
        <w:t xml:space="preserve">Key Dates: </w:t>
      </w:r>
    </w:p>
    <w:p w14:paraId="33DE554A" w14:textId="2BDCA157" w:rsidR="002E5BE8" w:rsidRDefault="00000000">
      <w:pPr>
        <w:keepNext/>
        <w:keepLines/>
        <w:spacing w:line="180" w:lineRule="auto"/>
      </w:pPr>
      <w:r>
        <w:rPr>
          <w:b/>
          <w:bCs/>
        </w:rPr>
        <w:t xml:space="preserve">NOFO Posted: </w:t>
      </w:r>
      <w:r w:rsidR="003D7738">
        <w:t>Monday</w:t>
      </w:r>
      <w:r w:rsidR="0058375F">
        <w:t>,</w:t>
      </w:r>
      <w:r>
        <w:t xml:space="preserve"> April </w:t>
      </w:r>
      <w:r w:rsidR="003D7738">
        <w:t>20</w:t>
      </w:r>
      <w:r>
        <w:t>, 2026</w:t>
      </w:r>
    </w:p>
    <w:p w14:paraId="737AC1E9" w14:textId="3867F140" w:rsidR="002E5BE8" w:rsidRDefault="00000000">
      <w:pPr>
        <w:keepNext/>
        <w:keepLines/>
        <w:spacing w:line="180" w:lineRule="auto"/>
        <w:rPr>
          <w:color w:val="1F1F1F"/>
        </w:rPr>
      </w:pPr>
      <w:r>
        <w:rPr>
          <w:b/>
          <w:bCs/>
        </w:rPr>
        <w:t>NOFO Information Session:</w:t>
      </w:r>
      <w:r>
        <w:t xml:space="preserve"> </w:t>
      </w:r>
      <w:r>
        <w:rPr>
          <w:color w:val="1F1F1F"/>
        </w:rPr>
        <w:t>Thursday, April 23, 2026, at 10:00am – 1</w:t>
      </w:r>
      <w:r w:rsidR="003337E3">
        <w:rPr>
          <w:color w:val="1F1F1F"/>
        </w:rPr>
        <w:t>1</w:t>
      </w:r>
      <w:r>
        <w:rPr>
          <w:color w:val="1F1F1F"/>
        </w:rPr>
        <w:t>:00</w:t>
      </w:r>
      <w:r w:rsidR="003337E3">
        <w:rPr>
          <w:color w:val="1F1F1F"/>
        </w:rPr>
        <w:t>a</w:t>
      </w:r>
      <w:r>
        <w:rPr>
          <w:color w:val="1F1F1F"/>
        </w:rPr>
        <w:t>m (via Google Meet).</w:t>
      </w:r>
    </w:p>
    <w:p w14:paraId="6E9416A9" w14:textId="77777777" w:rsidR="003D7738" w:rsidRPr="003D7738" w:rsidRDefault="00000000" w:rsidP="003D7738">
      <w:pPr>
        <w:keepNext/>
        <w:keepLines/>
        <w:spacing w:line="240" w:lineRule="auto"/>
        <w:rPr>
          <w:b/>
          <w:bCs/>
          <w:color w:val="1F1F1F"/>
        </w:rPr>
      </w:pPr>
      <w:r>
        <w:rPr>
          <w:b/>
          <w:bCs/>
          <w:color w:val="1F1F1F"/>
        </w:rPr>
        <w:t xml:space="preserve">Final Day to Submit Questions: </w:t>
      </w:r>
      <w:r w:rsidR="003D7738" w:rsidRPr="003D7738">
        <w:rPr>
          <w:color w:val="1F1F1F"/>
        </w:rPr>
        <w:t xml:space="preserve">To ensure your inquiries are addressed during the Info Session, please submit them by </w:t>
      </w:r>
      <w:r w:rsidR="003D7738" w:rsidRPr="003D7738">
        <w:rPr>
          <w:b/>
          <w:bCs/>
          <w:color w:val="1F1F1F"/>
        </w:rPr>
        <w:t>Wednesday, April 22, 2026, at 2:00 pm EST.</w:t>
      </w:r>
    </w:p>
    <w:p w14:paraId="7D7B8E66" w14:textId="77777777" w:rsidR="003D7738" w:rsidRDefault="003D7738" w:rsidP="003D7738">
      <w:pPr>
        <w:keepNext/>
        <w:keepLines/>
        <w:spacing w:line="240" w:lineRule="auto"/>
        <w:rPr>
          <w:color w:val="1F1F1F"/>
        </w:rPr>
      </w:pPr>
      <w:r w:rsidRPr="003D7738">
        <w:rPr>
          <w:color w:val="1F1F1F"/>
        </w:rPr>
        <w:t>Any additional questions following the session must be received no later than Monday, May 25, 2026, at 2:00 pm EST. Please note that all questions must be submitted via the Smartsheet link found in the “Questions” section below.</w:t>
      </w:r>
    </w:p>
    <w:p w14:paraId="60168545" w14:textId="7C0A228E" w:rsidR="002E5BE8" w:rsidRDefault="00000000" w:rsidP="003D7738">
      <w:pPr>
        <w:keepNext/>
        <w:keepLines/>
        <w:spacing w:line="240" w:lineRule="auto"/>
      </w:pPr>
      <w:r>
        <w:rPr>
          <w:b/>
          <w:bCs/>
          <w:color w:val="1F1F1F"/>
        </w:rPr>
        <w:t>Application Closing Date:</w:t>
      </w:r>
      <w:r>
        <w:rPr>
          <w:color w:val="1F1F1F"/>
        </w:rPr>
        <w:t xml:space="preserve"> </w:t>
      </w:r>
      <w:r w:rsidR="0058375F">
        <w:rPr>
          <w:color w:val="1F1F1F"/>
        </w:rPr>
        <w:t>Monday, June 1</w:t>
      </w:r>
      <w:r>
        <w:rPr>
          <w:color w:val="1F1F1F"/>
        </w:rPr>
        <w:t>, 2026, at 5:00 pm EST.</w:t>
      </w:r>
    </w:p>
    <w:p w14:paraId="5B03A14D" w14:textId="77777777" w:rsidR="002E5BE8" w:rsidRDefault="00000000">
      <w:pPr>
        <w:pStyle w:val="Heading2"/>
      </w:pPr>
      <w:bookmarkStart w:id="19" w:name="_edv0o2oz450z" w:colFirst="0" w:colLast="0"/>
      <w:bookmarkEnd w:id="19"/>
      <w:r>
        <w:t>Application Instructions:</w:t>
      </w:r>
    </w:p>
    <w:p w14:paraId="354FDCC4" w14:textId="1E53EE9A" w:rsidR="002E5BE8" w:rsidRDefault="00000000">
      <w:pPr>
        <w:rPr>
          <w:highlight w:val="yellow"/>
        </w:rPr>
      </w:pPr>
      <w:r>
        <w:t xml:space="preserve">Qualified applicants are invited to submit proposals for the FY27 AIP Grant. Proposals must follow the instructions below and address each required section in full. </w:t>
      </w:r>
    </w:p>
    <w:p w14:paraId="53D52438" w14:textId="23AEB6F4" w:rsidR="002E5BE8" w:rsidRDefault="00000000">
      <w:pPr>
        <w:spacing w:before="0"/>
        <w:rPr>
          <w:color w:val="1F1F1F"/>
        </w:rPr>
      </w:pPr>
      <w:r>
        <w:rPr>
          <w:color w:val="1F1F1F"/>
        </w:rPr>
        <w:t>Applications must be submitted via the MDOA Smartsheet platform. The application process is designed to be streamlined, with narrative questions built directly into the online form.</w:t>
      </w:r>
    </w:p>
    <w:p w14:paraId="32DB4A17" w14:textId="77777777" w:rsidR="002E5BE8" w:rsidRDefault="00000000">
      <w:pPr>
        <w:pStyle w:val="Heading3"/>
        <w:spacing w:before="0" w:after="0"/>
        <w:rPr>
          <w:b/>
          <w:bCs/>
        </w:rPr>
      </w:pPr>
      <w:bookmarkStart w:id="20" w:name="_k7xyuvv3d9y7" w:colFirst="0" w:colLast="0"/>
      <w:bookmarkEnd w:id="20"/>
      <w:r>
        <w:rPr>
          <w:b/>
          <w:bCs/>
        </w:rPr>
        <w:t>Step 1: Preparation</w:t>
      </w:r>
    </w:p>
    <w:p w14:paraId="21B634B7" w14:textId="2718732C" w:rsidR="002E5BE8" w:rsidRDefault="00000000">
      <w:pPr>
        <w:spacing w:before="0" w:after="0"/>
        <w:rPr>
          <w:color w:val="1F1F1F"/>
        </w:rPr>
      </w:pPr>
      <w:r>
        <w:rPr>
          <w:color w:val="1F1F1F"/>
        </w:rPr>
        <w:t xml:space="preserve">Before opening the Smartsheet form, it is required to visit </w:t>
      </w:r>
      <w:hyperlink r:id="rId16" w:history="1">
        <w:r w:rsidR="0058375F" w:rsidRPr="00BF5DAD">
          <w:rPr>
            <w:rStyle w:val="Hyperlink"/>
            <w:b/>
            <w:bCs/>
          </w:rPr>
          <w:t>https://aging.maryland.gov/Pages/Grants.aspx</w:t>
        </w:r>
      </w:hyperlink>
      <w:r>
        <w:rPr>
          <w:color w:val="1F1F1F"/>
        </w:rPr>
        <w:t xml:space="preserve"> to download the budget and Statement of Work templates.</w:t>
      </w:r>
    </w:p>
    <w:p w14:paraId="66111A95" w14:textId="77777777" w:rsidR="002E5BE8" w:rsidRDefault="002E5BE8">
      <w:pPr>
        <w:spacing w:before="0" w:after="0"/>
        <w:rPr>
          <w:b/>
          <w:bCs/>
          <w:color w:val="1F1F1F"/>
        </w:rPr>
      </w:pPr>
    </w:p>
    <w:p w14:paraId="3935B89F" w14:textId="77777777" w:rsidR="002E5BE8" w:rsidRDefault="00000000">
      <w:pPr>
        <w:spacing w:before="0" w:after="0"/>
        <w:rPr>
          <w:color w:val="1F1F1F"/>
        </w:rPr>
      </w:pPr>
      <w:r>
        <w:rPr>
          <w:b/>
          <w:bCs/>
          <w:color w:val="1F1F1F"/>
        </w:rPr>
        <w:t>Available for download at the link above:</w:t>
      </w:r>
    </w:p>
    <w:p w14:paraId="5CF87437" w14:textId="33B0DF6E" w:rsidR="002E5BE8" w:rsidRDefault="00000000">
      <w:pPr>
        <w:numPr>
          <w:ilvl w:val="0"/>
          <w:numId w:val="11"/>
        </w:numPr>
        <w:spacing w:before="0" w:after="0"/>
        <w:rPr>
          <w:color w:val="1F1F1F"/>
        </w:rPr>
      </w:pPr>
      <w:r>
        <w:rPr>
          <w:b/>
          <w:bCs/>
          <w:color w:val="1F1F1F"/>
        </w:rPr>
        <w:t>MDOA Proposal Budget Template (Attachment A-1), Statement of Work (Attachment A-2) and Organizational Capacity (A-3) (Excel) Attachment A:</w:t>
      </w:r>
      <w:r>
        <w:rPr>
          <w:color w:val="1F1F1F"/>
        </w:rPr>
        <w:t xml:space="preserve"> The mandatory spreadsheet for your financial proposal.</w:t>
      </w:r>
    </w:p>
    <w:p w14:paraId="428F549F" w14:textId="77777777" w:rsidR="002E5BE8" w:rsidRDefault="00000000">
      <w:pPr>
        <w:pStyle w:val="Heading3"/>
        <w:spacing w:before="0" w:after="0"/>
        <w:rPr>
          <w:b/>
          <w:bCs/>
        </w:rPr>
      </w:pPr>
      <w:bookmarkStart w:id="21" w:name="_xdn1d8mcwbu9" w:colFirst="0" w:colLast="0"/>
      <w:bookmarkEnd w:id="21"/>
      <w:r>
        <w:rPr>
          <w:b/>
          <w:bCs/>
        </w:rPr>
        <w:lastRenderedPageBreak/>
        <w:t>Step 2: Complete the Smartsheet Application</w:t>
      </w:r>
    </w:p>
    <w:p w14:paraId="0FAE2E28" w14:textId="77777777" w:rsidR="002E5BE8" w:rsidRDefault="00000000">
      <w:pPr>
        <w:spacing w:before="0"/>
        <w:rPr>
          <w:color w:val="1F1F1F"/>
        </w:rPr>
      </w:pPr>
      <w:r>
        <w:rPr>
          <w:color w:val="1F1F1F"/>
        </w:rPr>
        <w:t>Access the live application form here:</w:t>
      </w:r>
    </w:p>
    <w:p w14:paraId="282D7891" w14:textId="77777777" w:rsidR="002E5BE8" w:rsidRDefault="002E5BE8">
      <w:pPr>
        <w:spacing w:before="0" w:after="0"/>
        <w:rPr>
          <w:color w:val="1F1F1F"/>
        </w:rPr>
      </w:pPr>
      <w:hyperlink r:id="rId17">
        <w:r>
          <w:rPr>
            <w:b/>
            <w:bCs/>
            <w:color w:val="1155CC"/>
            <w:u w:val="single"/>
          </w:rPr>
          <w:t>https://app.smartsheet.com/b/form/019cba495af3758aa6ad12335ad99508</w:t>
        </w:r>
      </w:hyperlink>
    </w:p>
    <w:p w14:paraId="737729D1" w14:textId="77777777" w:rsidR="002E5BE8" w:rsidRDefault="00000000">
      <w:pPr>
        <w:numPr>
          <w:ilvl w:val="0"/>
          <w:numId w:val="10"/>
        </w:numPr>
        <w:spacing w:before="0" w:after="0"/>
        <w:rPr>
          <w:color w:val="1F1F1F"/>
        </w:rPr>
      </w:pPr>
      <w:r>
        <w:rPr>
          <w:b/>
          <w:bCs/>
          <w:color w:val="1F1F1F"/>
        </w:rPr>
        <w:t>Integrated Narrative:</w:t>
      </w:r>
      <w:r>
        <w:rPr>
          <w:color w:val="1F1F1F"/>
        </w:rPr>
        <w:t xml:space="preserve"> You will enter your project description, goals, and alignment directly into text boxes within the form; and</w:t>
      </w:r>
    </w:p>
    <w:p w14:paraId="3D8C1A48" w14:textId="327F1F61" w:rsidR="002E5BE8" w:rsidRDefault="00000000">
      <w:pPr>
        <w:numPr>
          <w:ilvl w:val="0"/>
          <w:numId w:val="10"/>
        </w:numPr>
        <w:spacing w:before="0" w:after="0"/>
        <w:rPr>
          <w:color w:val="1F1F1F"/>
        </w:rPr>
      </w:pPr>
      <w:r>
        <w:rPr>
          <w:b/>
          <w:bCs/>
          <w:color w:val="1F1F1F"/>
        </w:rPr>
        <w:t xml:space="preserve">Complete the Consent </w:t>
      </w:r>
      <w:r w:rsidR="0058375F">
        <w:rPr>
          <w:b/>
          <w:bCs/>
          <w:color w:val="1F1F1F"/>
        </w:rPr>
        <w:t>to Share section</w:t>
      </w:r>
      <w:r>
        <w:rPr>
          <w:b/>
          <w:bCs/>
          <w:color w:val="1F1F1F"/>
        </w:rPr>
        <w:t xml:space="preserve"> </w:t>
      </w:r>
      <w:r w:rsidR="0058375F">
        <w:rPr>
          <w:b/>
          <w:bCs/>
          <w:color w:val="1F1F1F"/>
        </w:rPr>
        <w:t>at the end to</w:t>
      </w:r>
      <w:r>
        <w:rPr>
          <w:b/>
          <w:bCs/>
          <w:color w:val="1F1F1F"/>
        </w:rPr>
        <w:t xml:space="preserve"> shar</w:t>
      </w:r>
      <w:r w:rsidR="0058375F">
        <w:rPr>
          <w:b/>
          <w:bCs/>
          <w:color w:val="1F1F1F"/>
        </w:rPr>
        <w:t>e</w:t>
      </w:r>
      <w:r>
        <w:rPr>
          <w:b/>
          <w:bCs/>
          <w:color w:val="1F1F1F"/>
        </w:rPr>
        <w:t xml:space="preserve"> your application information with MDOA's philanthropic partners:</w:t>
      </w:r>
      <w:r>
        <w:rPr>
          <w:color w:val="1F1F1F"/>
        </w:rPr>
        <w:t xml:space="preserve">  You should check either “YES, I CONSENT” or “NO, I DO NOT CONSENT” directly in the text boxes. </w:t>
      </w:r>
    </w:p>
    <w:p w14:paraId="42D9109A" w14:textId="77777777" w:rsidR="002E5BE8" w:rsidRDefault="00000000">
      <w:pPr>
        <w:pStyle w:val="Heading3"/>
        <w:rPr>
          <w:b/>
          <w:bCs/>
        </w:rPr>
      </w:pPr>
      <w:bookmarkStart w:id="22" w:name="_45bs119yfdef" w:colFirst="0" w:colLast="0"/>
      <w:bookmarkEnd w:id="22"/>
      <w:r>
        <w:rPr>
          <w:b/>
          <w:bCs/>
        </w:rPr>
        <w:t>Step 3: Upload Required Documents</w:t>
      </w:r>
    </w:p>
    <w:p w14:paraId="1C5EB29F" w14:textId="77777777" w:rsidR="002E5BE8" w:rsidRDefault="00000000">
      <w:pPr>
        <w:spacing w:before="0" w:after="0"/>
        <w:rPr>
          <w:color w:val="1F1F1F"/>
        </w:rPr>
      </w:pPr>
      <w:r>
        <w:rPr>
          <w:color w:val="1F1F1F"/>
        </w:rPr>
        <w:t xml:space="preserve">The final section of the Smartsheet form is the </w:t>
      </w:r>
      <w:r>
        <w:rPr>
          <w:b/>
          <w:bCs/>
          <w:color w:val="1F1F1F"/>
        </w:rPr>
        <w:t>Upload Portal</w:t>
      </w:r>
      <w:r>
        <w:rPr>
          <w:color w:val="1F1F1F"/>
        </w:rPr>
        <w:t>. You are required to attach the following three documents before submitting:</w:t>
      </w:r>
    </w:p>
    <w:p w14:paraId="77F74CF5" w14:textId="65B7F2C4" w:rsidR="002E5BE8" w:rsidRDefault="00000000">
      <w:pPr>
        <w:numPr>
          <w:ilvl w:val="0"/>
          <w:numId w:val="14"/>
        </w:numPr>
        <w:spacing w:before="0" w:after="0"/>
        <w:rPr>
          <w:b/>
          <w:bCs/>
          <w:color w:val="1F1F1F"/>
        </w:rPr>
      </w:pPr>
      <w:r>
        <w:rPr>
          <w:b/>
          <w:bCs/>
          <w:color w:val="1F1F1F"/>
        </w:rPr>
        <w:t>MDOA Proposal Budget Template (Attachment A-1), Statement of Work (Attachment A-2) and Organizational Capacity (Attachment A-3)</w:t>
      </w:r>
      <w:r w:rsidR="0051622F">
        <w:rPr>
          <w:b/>
          <w:bCs/>
          <w:color w:val="1F1F1F"/>
        </w:rPr>
        <w:t xml:space="preserve"> </w:t>
      </w:r>
      <w:r>
        <w:rPr>
          <w:b/>
          <w:bCs/>
          <w:color w:val="1F1F1F"/>
        </w:rPr>
        <w:t>(Excel Format Only):</w:t>
      </w:r>
    </w:p>
    <w:p w14:paraId="655052FB" w14:textId="6E99E96F" w:rsidR="002E5BE8" w:rsidRDefault="00000000">
      <w:pPr>
        <w:numPr>
          <w:ilvl w:val="1"/>
          <w:numId w:val="14"/>
        </w:numPr>
        <w:spacing w:before="0" w:after="0"/>
        <w:rPr>
          <w:color w:val="1F1F1F"/>
        </w:rPr>
      </w:pPr>
      <w:r>
        <w:rPr>
          <w:b/>
          <w:bCs/>
          <w:color w:val="1F1F1F"/>
        </w:rPr>
        <w:t>Applicants must use the link shared above to download the Excel version of the proposal Budget and S</w:t>
      </w:r>
      <w:r w:rsidR="0058375F">
        <w:rPr>
          <w:b/>
          <w:bCs/>
          <w:color w:val="1F1F1F"/>
        </w:rPr>
        <w:t>tatement of Work</w:t>
      </w:r>
      <w:r>
        <w:rPr>
          <w:b/>
          <w:bCs/>
          <w:color w:val="1F1F1F"/>
        </w:rPr>
        <w:t xml:space="preserve"> template. (Please note that this template has multiple tabs)</w:t>
      </w:r>
    </w:p>
    <w:p w14:paraId="558C4A50" w14:textId="77777777" w:rsidR="002E5BE8" w:rsidRDefault="00000000">
      <w:pPr>
        <w:numPr>
          <w:ilvl w:val="0"/>
          <w:numId w:val="14"/>
        </w:numPr>
        <w:spacing w:before="0" w:after="0"/>
        <w:rPr>
          <w:b/>
          <w:bCs/>
          <w:color w:val="1F1F1F"/>
        </w:rPr>
      </w:pPr>
      <w:r>
        <w:rPr>
          <w:b/>
          <w:bCs/>
          <w:color w:val="1F1F1F"/>
        </w:rPr>
        <w:t>Dated and Signed W-9:</w:t>
      </w:r>
    </w:p>
    <w:p w14:paraId="020BC4D2" w14:textId="77777777" w:rsidR="002E5BE8" w:rsidRDefault="00000000">
      <w:pPr>
        <w:numPr>
          <w:ilvl w:val="1"/>
          <w:numId w:val="14"/>
        </w:numPr>
        <w:spacing w:before="0" w:after="120"/>
        <w:rPr>
          <w:color w:val="1F1F1F"/>
        </w:rPr>
      </w:pPr>
      <w:r>
        <w:rPr>
          <w:color w:val="1F1F1F"/>
        </w:rPr>
        <w:t>A current</w:t>
      </w:r>
      <w:hyperlink r:id="rId18">
        <w:r w:rsidR="002E5BE8">
          <w:rPr>
            <w:color w:val="1155CC"/>
            <w:u w:val="single"/>
          </w:rPr>
          <w:t xml:space="preserve"> IRS Form W-9</w:t>
        </w:r>
      </w:hyperlink>
      <w:r>
        <w:rPr>
          <w:color w:val="1F1F1F"/>
        </w:rPr>
        <w:t>, signed and dated within the last six months.</w:t>
      </w:r>
    </w:p>
    <w:p w14:paraId="188A5308" w14:textId="77777777" w:rsidR="002E5BE8" w:rsidRDefault="00000000">
      <w:pPr>
        <w:numPr>
          <w:ilvl w:val="0"/>
          <w:numId w:val="14"/>
        </w:numPr>
        <w:spacing w:before="0" w:after="0"/>
        <w:rPr>
          <w:b/>
          <w:bCs/>
          <w:color w:val="1F1F1F"/>
        </w:rPr>
      </w:pPr>
      <w:r>
        <w:rPr>
          <w:b/>
          <w:bCs/>
          <w:color w:val="1F1F1F"/>
        </w:rPr>
        <w:t>SDAT Verification:</w:t>
      </w:r>
    </w:p>
    <w:p w14:paraId="0DA009DE" w14:textId="77777777" w:rsidR="002E5BE8" w:rsidRDefault="00000000">
      <w:pPr>
        <w:numPr>
          <w:ilvl w:val="1"/>
          <w:numId w:val="14"/>
        </w:numPr>
        <w:spacing w:before="0" w:after="120"/>
        <w:rPr>
          <w:color w:val="1F1F1F"/>
        </w:rPr>
      </w:pPr>
      <w:r>
        <w:rPr>
          <w:color w:val="1F1F1F"/>
        </w:rPr>
        <w:t xml:space="preserve">A "Good Standing" certificate or screenshot from the </w:t>
      </w:r>
      <w:hyperlink r:id="rId19">
        <w:r w:rsidR="002E5BE8">
          <w:rPr>
            <w:color w:val="1155CC"/>
            <w:u w:val="single"/>
          </w:rPr>
          <w:t xml:space="preserve">Maryland Department of Assessments and Taxation (SDAT) Business Express </w:t>
        </w:r>
      </w:hyperlink>
      <w:r>
        <w:rPr>
          <w:color w:val="1F1F1F"/>
        </w:rPr>
        <w:t>website.</w:t>
      </w:r>
    </w:p>
    <w:p w14:paraId="4FA7375B" w14:textId="77777777" w:rsidR="002E5BE8" w:rsidRDefault="00000000">
      <w:pPr>
        <w:numPr>
          <w:ilvl w:val="0"/>
          <w:numId w:val="14"/>
        </w:numPr>
        <w:spacing w:before="0" w:after="120"/>
        <w:rPr>
          <w:b/>
          <w:bCs/>
          <w:color w:val="1F1F1F"/>
        </w:rPr>
      </w:pPr>
      <w:r>
        <w:rPr>
          <w:b/>
          <w:bCs/>
          <w:color w:val="1F1F1F"/>
        </w:rPr>
        <w:t>Letters of Support/Agreement:</w:t>
      </w:r>
    </w:p>
    <w:p w14:paraId="5D037041" w14:textId="77777777" w:rsidR="002E5BE8" w:rsidRDefault="00000000">
      <w:pPr>
        <w:numPr>
          <w:ilvl w:val="1"/>
          <w:numId w:val="14"/>
        </w:numPr>
        <w:rPr>
          <w:color w:val="1F1F1F"/>
        </w:rPr>
      </w:pPr>
      <w:r>
        <w:t xml:space="preserve">A letter of agreement signed by the subgrantee must be submitted as part of the grant application. </w:t>
      </w:r>
    </w:p>
    <w:p w14:paraId="67F6516A" w14:textId="77777777" w:rsidR="002E5BE8" w:rsidRDefault="00000000">
      <w:r>
        <w:pict w14:anchorId="4CD57FE7">
          <v:rect id="_x0000_i1029" style="width:0;height:1.5pt" o:hralign="center" o:hrstd="t" o:hr="t" fillcolor="#a0a0a0" stroked="f"/>
        </w:pict>
      </w:r>
      <w:r>
        <w:br/>
      </w:r>
    </w:p>
    <w:p w14:paraId="6F9E4D9C" w14:textId="77777777" w:rsidR="002E5BE8" w:rsidRDefault="00000000">
      <w:pPr>
        <w:spacing w:before="280"/>
        <w:ind w:left="720"/>
      </w:pPr>
      <w:r>
        <w:t>All materials must be submitted by the deadline specified below under “Submission Deadline.” No incomplete, late, emailed, or paper applications will be accepted.</w:t>
      </w:r>
    </w:p>
    <w:p w14:paraId="27144E69" w14:textId="77777777" w:rsidR="002E5BE8" w:rsidRDefault="00000000">
      <w:pPr>
        <w:pStyle w:val="Heading2"/>
      </w:pPr>
      <w:bookmarkStart w:id="23" w:name="_6q5gr05j7rxu" w:colFirst="0" w:colLast="0"/>
      <w:bookmarkEnd w:id="23"/>
      <w:r>
        <w:lastRenderedPageBreak/>
        <w:t>Narrative Instructions and Review Criteria:</w:t>
      </w:r>
    </w:p>
    <w:p w14:paraId="5110EBFC" w14:textId="77777777" w:rsidR="002E5BE8" w:rsidRDefault="00000000">
      <w:pPr>
        <w:pStyle w:val="Heading3"/>
        <w:rPr>
          <w:b/>
          <w:bCs/>
        </w:rPr>
      </w:pPr>
      <w:bookmarkStart w:id="24" w:name="_jjm2zcfynn7z" w:colFirst="0" w:colLast="0"/>
      <w:bookmarkEnd w:id="24"/>
      <w:r>
        <w:rPr>
          <w:b/>
          <w:bCs/>
        </w:rPr>
        <w:t>I. Basic Eligibility Requirements</w:t>
      </w:r>
    </w:p>
    <w:p w14:paraId="1139F439" w14:textId="77777777" w:rsidR="002E5BE8" w:rsidRDefault="00000000">
      <w:pPr>
        <w:keepNext/>
        <w:keepLines/>
        <w:spacing w:line="276" w:lineRule="auto"/>
      </w:pPr>
      <w:r>
        <w:t>Before the narrative is scored, the application must meet these</w:t>
      </w:r>
      <w:r>
        <w:rPr>
          <w:b/>
          <w:bCs/>
        </w:rPr>
        <w:t xml:space="preserve"> pass/fail criteria</w:t>
      </w:r>
      <w:r>
        <w:t>. Failure to meet any of these will result in disqualification:</w:t>
      </w:r>
    </w:p>
    <w:p w14:paraId="775AE1BB" w14:textId="77777777" w:rsidR="002E5BE8" w:rsidRDefault="00000000">
      <w:pPr>
        <w:keepNext/>
        <w:keepLines/>
        <w:numPr>
          <w:ilvl w:val="0"/>
          <w:numId w:val="4"/>
        </w:numPr>
        <w:spacing w:after="0" w:line="276" w:lineRule="auto"/>
      </w:pPr>
      <w:proofErr w:type="gramStart"/>
      <w:r>
        <w:t>Applicant is</w:t>
      </w:r>
      <w:proofErr w:type="gramEnd"/>
      <w:r>
        <w:t xml:space="preserve"> an eligible entity (as outlined above).</w:t>
      </w:r>
    </w:p>
    <w:p w14:paraId="7492B785" w14:textId="4111F210" w:rsidR="002E5BE8" w:rsidRDefault="00000000">
      <w:pPr>
        <w:keepNext/>
        <w:keepLines/>
        <w:numPr>
          <w:ilvl w:val="0"/>
          <w:numId w:val="4"/>
        </w:numPr>
        <w:spacing w:before="0" w:after="0" w:line="276" w:lineRule="auto"/>
      </w:pPr>
      <w:r>
        <w:t>Funding request does not exceed $100,000</w:t>
      </w:r>
      <w:r w:rsidR="001B0629">
        <w:t>.</w:t>
      </w:r>
      <w:r>
        <w:t xml:space="preserve"> </w:t>
      </w:r>
    </w:p>
    <w:p w14:paraId="3B975B6F" w14:textId="77777777" w:rsidR="002E5BE8" w:rsidRDefault="00000000">
      <w:pPr>
        <w:keepNext/>
        <w:keepLines/>
        <w:numPr>
          <w:ilvl w:val="0"/>
          <w:numId w:val="4"/>
        </w:numPr>
        <w:spacing w:before="0" w:after="0" w:line="276" w:lineRule="auto"/>
      </w:pPr>
      <w:r>
        <w:t xml:space="preserve">Sufficient </w:t>
      </w:r>
      <w:proofErr w:type="gramStart"/>
      <w:r>
        <w:t>match is</w:t>
      </w:r>
      <w:proofErr w:type="gramEnd"/>
      <w:r>
        <w:t xml:space="preserve"> provided.</w:t>
      </w:r>
    </w:p>
    <w:p w14:paraId="230EBFEE" w14:textId="77777777" w:rsidR="001B0629" w:rsidRDefault="00000000" w:rsidP="001B0629">
      <w:pPr>
        <w:keepNext/>
        <w:keepLines/>
        <w:numPr>
          <w:ilvl w:val="0"/>
          <w:numId w:val="4"/>
        </w:numPr>
        <w:spacing w:before="0" w:line="276" w:lineRule="auto"/>
      </w:pPr>
      <w:r>
        <w:t>The project incorporates allowable services.</w:t>
      </w:r>
    </w:p>
    <w:p w14:paraId="4025B3BA" w14:textId="77556BA0" w:rsidR="002E5BE8" w:rsidRDefault="00000000" w:rsidP="001B0629">
      <w:pPr>
        <w:keepNext/>
        <w:keepLines/>
        <w:numPr>
          <w:ilvl w:val="0"/>
          <w:numId w:val="4"/>
        </w:numPr>
        <w:spacing w:before="0" w:line="276" w:lineRule="auto"/>
      </w:pPr>
      <w:r>
        <w:t>SDAT verification, W-9, or (if applicable for federally funded opportunities) SAMS Unique Identifier.</w:t>
      </w:r>
    </w:p>
    <w:p w14:paraId="016CB6F9" w14:textId="77777777" w:rsidR="002E5BE8" w:rsidRDefault="00000000">
      <w:pPr>
        <w:pStyle w:val="Heading3"/>
        <w:rPr>
          <w:b/>
          <w:bCs/>
        </w:rPr>
      </w:pPr>
      <w:bookmarkStart w:id="25" w:name="_amn61lbvls56" w:colFirst="0" w:colLast="0"/>
      <w:bookmarkEnd w:id="25"/>
      <w:r>
        <w:rPr>
          <w:b/>
          <w:bCs/>
        </w:rPr>
        <w:t>II. Project Narrative: Organization Summary (10 Points Total)</w:t>
      </w:r>
    </w:p>
    <w:p w14:paraId="42B41E1D" w14:textId="77777777" w:rsidR="002E5BE8" w:rsidRDefault="00000000">
      <w:pPr>
        <w:keepNext/>
        <w:spacing w:line="276" w:lineRule="auto"/>
      </w:pPr>
      <w:r>
        <w:t>How to Address this Section:</w:t>
      </w:r>
    </w:p>
    <w:p w14:paraId="12F40619" w14:textId="77777777" w:rsidR="002E5BE8" w:rsidRDefault="00000000">
      <w:pPr>
        <w:keepNext/>
        <w:spacing w:line="276" w:lineRule="auto"/>
        <w:ind w:left="720"/>
      </w:pPr>
      <w:r>
        <w:rPr>
          <w:b/>
          <w:bCs/>
        </w:rPr>
        <w:t xml:space="preserve">A. Organizational Mission and Alignment (10 Points Total) (200-word max): </w:t>
      </w:r>
      <w:r>
        <w:t>Briefly describe the organization’s history and mission. Explain how this proposed project aligns with the applicant’s core mission and MDOA's strategic priorities for serving older Marylanders.</w:t>
      </w:r>
    </w:p>
    <w:p w14:paraId="369A9791" w14:textId="37923E32" w:rsidR="002E5BE8" w:rsidRDefault="00000000">
      <w:pPr>
        <w:keepNext/>
        <w:spacing w:line="276" w:lineRule="auto"/>
        <w:ind w:left="720"/>
      </w:pPr>
      <w:r>
        <w:t xml:space="preserve">💡 </w:t>
      </w:r>
      <w:r>
        <w:rPr>
          <w:b/>
          <w:bCs/>
        </w:rPr>
        <w:t>Tip -</w:t>
      </w:r>
      <w:r>
        <w:t xml:space="preserve"> What Reviewers Are Looking For: Reviewers want to see a clear, direct connection between the organization's history, the proposed project, and MDOA's </w:t>
      </w:r>
      <w:r w:rsidR="001B0629">
        <w:t xml:space="preserve">and LRM’s </w:t>
      </w:r>
      <w:r>
        <w:t>specific strategic priorities for older Marylanders.</w:t>
      </w:r>
    </w:p>
    <w:p w14:paraId="63B56F23" w14:textId="77777777" w:rsidR="002E5BE8" w:rsidRDefault="00000000">
      <w:pPr>
        <w:spacing w:before="0" w:after="0" w:line="276" w:lineRule="auto"/>
      </w:pPr>
      <w:r>
        <w:pict w14:anchorId="66989D80">
          <v:rect id="_x0000_i1030" style="width:0;height:1.5pt" o:hralign="center" o:hrstd="t" o:hr="t" fillcolor="#a0a0a0" stroked="f"/>
        </w:pict>
      </w:r>
    </w:p>
    <w:p w14:paraId="42758D46" w14:textId="77777777" w:rsidR="002E5BE8" w:rsidRDefault="00000000">
      <w:pPr>
        <w:pStyle w:val="Heading3"/>
        <w:rPr>
          <w:b/>
          <w:bCs/>
        </w:rPr>
      </w:pPr>
      <w:bookmarkStart w:id="26" w:name="_5s0oq5p68qt2" w:colFirst="0" w:colLast="0"/>
      <w:bookmarkEnd w:id="26"/>
      <w:r>
        <w:rPr>
          <w:b/>
          <w:bCs/>
        </w:rPr>
        <w:t>III. Project Narrative: Project Description (Feasibility) (50 Points Total)</w:t>
      </w:r>
    </w:p>
    <w:p w14:paraId="32B97E10" w14:textId="77777777" w:rsidR="002E5BE8" w:rsidRDefault="00000000">
      <w:pPr>
        <w:spacing w:line="276" w:lineRule="auto"/>
      </w:pPr>
      <w:r>
        <w:t>How to Address this Section: This section establishes the "What and Why" of the program. The applicant’s proposal must successfully combine social connectivity goals with promoting independence.</w:t>
      </w:r>
    </w:p>
    <w:p w14:paraId="1125F82B" w14:textId="77777777" w:rsidR="002E5BE8" w:rsidRPr="00E9613E" w:rsidRDefault="00000000" w:rsidP="00E9613E">
      <w:pPr>
        <w:ind w:left="720"/>
        <w:rPr>
          <w:b/>
          <w:bCs/>
        </w:rPr>
      </w:pPr>
      <w:bookmarkStart w:id="27" w:name="_9t9ss3byrmal" w:colFirst="0" w:colLast="0"/>
      <w:bookmarkEnd w:id="27"/>
      <w:r w:rsidRPr="00E9613E">
        <w:rPr>
          <w:b/>
          <w:bCs/>
        </w:rPr>
        <w:lastRenderedPageBreak/>
        <w:t>A. The Need (15 pts) (600-word max):</w:t>
      </w:r>
    </w:p>
    <w:p w14:paraId="78AE409E" w14:textId="77777777" w:rsidR="002E5BE8" w:rsidRDefault="00000000">
      <w:pPr>
        <w:numPr>
          <w:ilvl w:val="1"/>
          <w:numId w:val="19"/>
        </w:numPr>
        <w:spacing w:after="0" w:line="276" w:lineRule="auto"/>
      </w:pPr>
      <w:r>
        <w:rPr>
          <w:i/>
          <w:iCs/>
        </w:rPr>
        <w:t>Problem Statement (3 pts)</w:t>
      </w:r>
      <w:r>
        <w:t>: Provide a clear, data-driven justification for the unmet needs the program will address within the target community.</w:t>
      </w:r>
    </w:p>
    <w:p w14:paraId="4FF1D3AD" w14:textId="77777777" w:rsidR="002E5BE8" w:rsidRDefault="00000000">
      <w:pPr>
        <w:numPr>
          <w:ilvl w:val="1"/>
          <w:numId w:val="19"/>
        </w:numPr>
        <w:spacing w:before="0" w:after="0" w:line="276" w:lineRule="auto"/>
      </w:pPr>
      <w:r>
        <w:rPr>
          <w:i/>
          <w:iCs/>
        </w:rPr>
        <w:t xml:space="preserve">Target Population (3 pts): </w:t>
      </w:r>
      <w:r>
        <w:t>Define the specific population to be served, including their demographic information and geographic location.</w:t>
      </w:r>
    </w:p>
    <w:p w14:paraId="0B526B71" w14:textId="77777777" w:rsidR="002E5BE8" w:rsidRDefault="00000000">
      <w:pPr>
        <w:numPr>
          <w:ilvl w:val="1"/>
          <w:numId w:val="19"/>
        </w:numPr>
        <w:spacing w:before="0" w:after="0" w:line="276" w:lineRule="auto"/>
      </w:pPr>
      <w:r>
        <w:rPr>
          <w:i/>
          <w:iCs/>
        </w:rPr>
        <w:t>Innovation and Approach (3 pts):</w:t>
      </w:r>
      <w:r>
        <w:t xml:space="preserve"> Describe the methodology, what is innovative or distinctive about your project design, and explain why it is the most effective approach to achieving the project's goals.</w:t>
      </w:r>
    </w:p>
    <w:p w14:paraId="73F08E7C" w14:textId="2E5A9FFA" w:rsidR="002E5BE8" w:rsidRDefault="00000000">
      <w:pPr>
        <w:numPr>
          <w:ilvl w:val="1"/>
          <w:numId w:val="19"/>
        </w:numPr>
        <w:spacing w:before="0" w:after="0" w:line="276" w:lineRule="auto"/>
      </w:pPr>
      <w:r>
        <w:rPr>
          <w:i/>
          <w:iCs/>
        </w:rPr>
        <w:t xml:space="preserve">Community Engagement and Partnerships (3 pts): </w:t>
      </w:r>
      <w:r>
        <w:t xml:space="preserve">Describe how the target community has been or will be involved in the project's design and </w:t>
      </w:r>
      <w:r w:rsidR="0051622F">
        <w:t>implementation and</w:t>
      </w:r>
      <w:r>
        <w:t xml:space="preserve"> detail any key partnerships (formal or informal) that will contribute to the project's success.</w:t>
      </w:r>
    </w:p>
    <w:p w14:paraId="6E973357" w14:textId="3DE07EB7" w:rsidR="002E5BE8" w:rsidRDefault="00000000">
      <w:pPr>
        <w:numPr>
          <w:ilvl w:val="1"/>
          <w:numId w:val="19"/>
        </w:numPr>
        <w:spacing w:before="0" w:line="276" w:lineRule="auto"/>
      </w:pPr>
      <w:r>
        <w:rPr>
          <w:i/>
          <w:iCs/>
        </w:rPr>
        <w:t>Diversity, Equity, and Inclusion</w:t>
      </w:r>
      <w:r>
        <w:rPr>
          <w:i/>
          <w:iCs/>
          <w:vertAlign w:val="superscript"/>
        </w:rPr>
        <w:footnoteReference w:id="2"/>
      </w:r>
      <w:r>
        <w:rPr>
          <w:i/>
          <w:iCs/>
        </w:rPr>
        <w:t xml:space="preserve"> (DEI) (3 pts):</w:t>
      </w:r>
      <w:r>
        <w:t xml:space="preserve"> Detail how the project</w:t>
      </w:r>
      <w:r w:rsidR="001B0629">
        <w:t>’s</w:t>
      </w:r>
      <w:r>
        <w:t xml:space="preserve"> design and organizational practice advance principles of DEI in serving the target population.</w:t>
      </w:r>
    </w:p>
    <w:p w14:paraId="39997A08" w14:textId="77777777" w:rsidR="002E5BE8" w:rsidRPr="00E9613E" w:rsidRDefault="00000000" w:rsidP="00E9613E">
      <w:pPr>
        <w:ind w:left="720"/>
        <w:rPr>
          <w:b/>
          <w:bCs/>
        </w:rPr>
      </w:pPr>
      <w:bookmarkStart w:id="28" w:name="_8xa078vsf80j" w:colFirst="0" w:colLast="0"/>
      <w:bookmarkEnd w:id="28"/>
      <w:r w:rsidRPr="00E9613E">
        <w:rPr>
          <w:b/>
          <w:bCs/>
        </w:rPr>
        <w:t>B. The Plan (20 pts) (600-word max):</w:t>
      </w:r>
    </w:p>
    <w:p w14:paraId="4FEB4E43" w14:textId="77777777" w:rsidR="002E5BE8" w:rsidRDefault="00000000">
      <w:pPr>
        <w:numPr>
          <w:ilvl w:val="1"/>
          <w:numId w:val="19"/>
        </w:numPr>
        <w:spacing w:after="0" w:line="276" w:lineRule="auto"/>
      </w:pPr>
      <w:r>
        <w:rPr>
          <w:i/>
          <w:iCs/>
        </w:rPr>
        <w:t>Project Goals (10 pts):</w:t>
      </w:r>
      <w:r>
        <w:t xml:space="preserve"> State the broad, high-level outcomes you intend to achieve. Define the measurable impact of the project (e.g., "To reduce isolation for 50 older adults while increasing their ability to identify financial scams by 80%").</w:t>
      </w:r>
    </w:p>
    <w:p w14:paraId="11263383" w14:textId="1FDE47EB" w:rsidR="002E5BE8" w:rsidRDefault="00000000">
      <w:pPr>
        <w:numPr>
          <w:ilvl w:val="1"/>
          <w:numId w:val="19"/>
        </w:numPr>
        <w:spacing w:before="0" w:line="276" w:lineRule="auto"/>
      </w:pPr>
      <w:r>
        <w:rPr>
          <w:i/>
          <w:iCs/>
        </w:rPr>
        <w:t>SMART Objectives (10 pts):</w:t>
      </w:r>
      <w:r>
        <w:t xml:space="preserve"> Detail the specific steps to reach those goals. Objectives must be Specific, Measurable, Achievable, Relevant, and Time-bound. Describe the specific actions, programs, or services that will be implemented. Outline anticipated outcomes and refer to the program goals to ensure alignment with </w:t>
      </w:r>
      <w:r w:rsidR="00E31CB9">
        <w:t>s</w:t>
      </w:r>
      <w:r>
        <w:t>tatewide priorities (e.g., "Increased sense of belonging" or "Reduced risk of exploitation").</w:t>
      </w:r>
    </w:p>
    <w:p w14:paraId="0192F3E6" w14:textId="77777777" w:rsidR="002E5BE8" w:rsidRPr="00E9613E" w:rsidRDefault="00000000" w:rsidP="00E9613E">
      <w:pPr>
        <w:ind w:left="720"/>
        <w:rPr>
          <w:b/>
          <w:bCs/>
        </w:rPr>
      </w:pPr>
      <w:bookmarkStart w:id="29" w:name="_x8bx7ulyw2f4" w:colFirst="0" w:colLast="0"/>
      <w:bookmarkEnd w:id="29"/>
      <w:r w:rsidRPr="00E9613E">
        <w:rPr>
          <w:b/>
          <w:bCs/>
        </w:rPr>
        <w:t>C. The Foundation (15 pts) (200-word max):</w:t>
      </w:r>
    </w:p>
    <w:p w14:paraId="7DA360B8" w14:textId="092E1020" w:rsidR="002E5BE8" w:rsidRDefault="00000000">
      <w:pPr>
        <w:numPr>
          <w:ilvl w:val="1"/>
          <w:numId w:val="19"/>
        </w:numPr>
        <w:spacing w:after="0" w:line="276" w:lineRule="auto"/>
      </w:pPr>
      <w:r>
        <w:rPr>
          <w:i/>
          <w:iCs/>
        </w:rPr>
        <w:lastRenderedPageBreak/>
        <w:t>Administrative Capacity (7.5 pts):</w:t>
      </w:r>
      <w:r>
        <w:t xml:space="preserve"> Provide an overview of how the applicant will manage daily activities to ensure the project remains realistic and attainable within the given timeframe.</w:t>
      </w:r>
    </w:p>
    <w:p w14:paraId="7FC26C73" w14:textId="77777777" w:rsidR="002E5BE8" w:rsidRDefault="00000000">
      <w:pPr>
        <w:numPr>
          <w:ilvl w:val="1"/>
          <w:numId w:val="19"/>
        </w:numPr>
        <w:spacing w:before="0" w:line="276" w:lineRule="auto"/>
      </w:pPr>
      <w:r>
        <w:rPr>
          <w:i/>
          <w:iCs/>
        </w:rPr>
        <w:t>Long-Term Sustainability (7.5 pts):</w:t>
      </w:r>
      <w:r>
        <w:t xml:space="preserve"> MDOA's grant funding is for a specified period. Describe the vision for sustaining this project's activities or impact after the grant period ends.</w:t>
      </w:r>
    </w:p>
    <w:p w14:paraId="60C77C06" w14:textId="77777777" w:rsidR="002E5BE8" w:rsidRDefault="00000000">
      <w:pPr>
        <w:spacing w:line="276" w:lineRule="auto"/>
        <w:rPr>
          <w:b/>
          <w:bCs/>
        </w:rPr>
      </w:pPr>
      <w:r>
        <w:rPr>
          <w:b/>
          <w:bCs/>
        </w:rPr>
        <w:t>Reviewer Scoring &amp; Tips for the Project Narrative:</w:t>
      </w:r>
    </w:p>
    <w:p w14:paraId="5FEDE2F2" w14:textId="77777777" w:rsidR="002E5BE8" w:rsidRDefault="00000000">
      <w:pPr>
        <w:numPr>
          <w:ilvl w:val="0"/>
          <w:numId w:val="6"/>
        </w:numPr>
        <w:spacing w:after="0" w:line="276" w:lineRule="auto"/>
      </w:pPr>
      <w:r>
        <w:rPr>
          <w:i/>
          <w:iCs/>
        </w:rPr>
        <w:t>Low Score (Developing, 1–17 pts):</w:t>
      </w:r>
      <w:r>
        <w:t xml:space="preserve"> Activities are listed as separate tasks that do not clearly connect social engagement to promoting independence.</w:t>
      </w:r>
    </w:p>
    <w:p w14:paraId="442845EA" w14:textId="77777777" w:rsidR="002E5BE8" w:rsidRDefault="00000000">
      <w:pPr>
        <w:numPr>
          <w:ilvl w:val="0"/>
          <w:numId w:val="6"/>
        </w:numPr>
        <w:spacing w:before="0" w:after="0" w:line="276" w:lineRule="auto"/>
      </w:pPr>
      <w:r>
        <w:rPr>
          <w:i/>
          <w:iCs/>
        </w:rPr>
        <w:t>Middle Score (Target, 18–35 pts):</w:t>
      </w:r>
      <w:r>
        <w:t xml:space="preserve"> The proposal provides a clear, dual-track plan for both social events and safety education.</w:t>
      </w:r>
    </w:p>
    <w:p w14:paraId="580F0057" w14:textId="77777777" w:rsidR="002E5BE8" w:rsidRDefault="00000000">
      <w:pPr>
        <w:numPr>
          <w:ilvl w:val="0"/>
          <w:numId w:val="6"/>
        </w:numPr>
        <w:spacing w:before="0" w:line="276" w:lineRule="auto"/>
      </w:pPr>
      <w:r>
        <w:rPr>
          <w:i/>
          <w:iCs/>
        </w:rPr>
        <w:t>High Score (Outstanding, 36 –50 pts):</w:t>
      </w:r>
      <w:r>
        <w:t xml:space="preserve"> Demonstrates a "seamless" plan where social activities act as a protective shield for residents, and programming is co-designed with the community.</w:t>
      </w:r>
    </w:p>
    <w:p w14:paraId="528CFDBE" w14:textId="77777777" w:rsidR="002E5BE8" w:rsidRDefault="00000000">
      <w:pPr>
        <w:spacing w:line="276" w:lineRule="auto"/>
        <w:ind w:left="720"/>
      </w:pPr>
      <w:r>
        <w:t>💡</w:t>
      </w:r>
      <w:r>
        <w:rPr>
          <w:b/>
          <w:bCs/>
        </w:rPr>
        <w:t xml:space="preserve"> Tip </w:t>
      </w:r>
      <w:r>
        <w:t>- What Reviewers Are Looking For: Reviewers will disfavor disconnected activities. To get a top score, applicants must show community co-design and a truly "seamless" integration where social activities actively function as a protective shield for the participants. Ensure your anticipated outcomes clearly map back to the AIP goals and LRM objectives.</w:t>
      </w:r>
    </w:p>
    <w:p w14:paraId="05EF50B2" w14:textId="77777777" w:rsidR="002E5BE8" w:rsidRDefault="00000000">
      <w:pPr>
        <w:spacing w:before="0" w:after="0" w:line="276" w:lineRule="auto"/>
      </w:pPr>
      <w:r>
        <w:pict w14:anchorId="155F699C">
          <v:rect id="_x0000_i1031" style="width:0;height:1.5pt" o:hralign="center" o:hrstd="t" o:hr="t" fillcolor="#a0a0a0" stroked="f"/>
        </w:pict>
      </w:r>
    </w:p>
    <w:p w14:paraId="48F77B01" w14:textId="35CCB44F" w:rsidR="002E5BE8" w:rsidRDefault="00000000">
      <w:pPr>
        <w:pStyle w:val="Heading3"/>
        <w:rPr>
          <w:b/>
          <w:bCs/>
        </w:rPr>
      </w:pPr>
      <w:bookmarkStart w:id="30" w:name="_8gquucvcle86" w:colFirst="0" w:colLast="0"/>
      <w:bookmarkEnd w:id="30"/>
      <w:r>
        <w:rPr>
          <w:b/>
          <w:bCs/>
        </w:rPr>
        <w:t>IV. Budget Narrative Justification, Statement of Work &amp; Organizational Capacity (40 Points Total)</w:t>
      </w:r>
    </w:p>
    <w:p w14:paraId="5936B3FF" w14:textId="02DEBB86" w:rsidR="002E5BE8" w:rsidRDefault="00000000">
      <w:pPr>
        <w:spacing w:line="276" w:lineRule="auto"/>
      </w:pPr>
      <w:r>
        <w:t>How to Address this Section: The Statement of Work and Proposed Budget must be uploaded below in Attachment A in the Excel format. PDF documents of the templates in Attachments A will not be accepted.</w:t>
      </w:r>
    </w:p>
    <w:p w14:paraId="22A4274A" w14:textId="77777777" w:rsidR="002E5BE8" w:rsidRDefault="00000000">
      <w:pPr>
        <w:numPr>
          <w:ilvl w:val="0"/>
          <w:numId w:val="16"/>
        </w:numPr>
        <w:spacing w:after="0" w:line="276" w:lineRule="auto"/>
      </w:pPr>
      <w:r>
        <w:rPr>
          <w:i/>
          <w:iCs/>
        </w:rPr>
        <w:t>Proposal Budget (A-1) (20 pts.):</w:t>
      </w:r>
      <w:r>
        <w:t xml:space="preserve"> Scored based on financial stability and alignment with proposed projects. Every single line item must be justified and directly support the activities detailed in your narrative.</w:t>
      </w:r>
    </w:p>
    <w:p w14:paraId="0E83F9B5" w14:textId="6A577EF4" w:rsidR="002E5BE8" w:rsidRDefault="00000000">
      <w:pPr>
        <w:numPr>
          <w:ilvl w:val="0"/>
          <w:numId w:val="16"/>
        </w:numPr>
        <w:spacing w:before="0" w:after="0" w:line="276" w:lineRule="auto"/>
      </w:pPr>
      <w:r>
        <w:rPr>
          <w:i/>
          <w:iCs/>
        </w:rPr>
        <w:lastRenderedPageBreak/>
        <w:t>Statement of Work (A-2)</w:t>
      </w:r>
      <w:r w:rsidR="0051622F">
        <w:rPr>
          <w:i/>
          <w:iCs/>
        </w:rPr>
        <w:t xml:space="preserve"> </w:t>
      </w:r>
      <w:r>
        <w:rPr>
          <w:i/>
          <w:iCs/>
        </w:rPr>
        <w:t>(SOW) (10 pts.):</w:t>
      </w:r>
      <w:r>
        <w:t xml:space="preserve"> Scored based on completeness and detailed project oversight with the alignment of the proposed projects. Applicants must detail key personnel, outline roles and responsibilities (including leadership, day-to-day task management, fiscal monitoring, and communication), and highlight strategic partnerships that utilize local community resources (e.g., local libraries, pharmacies, or law enforcement).</w:t>
      </w:r>
    </w:p>
    <w:p w14:paraId="780F5497" w14:textId="7F834769" w:rsidR="002E5BE8" w:rsidRDefault="00000000">
      <w:pPr>
        <w:numPr>
          <w:ilvl w:val="0"/>
          <w:numId w:val="16"/>
        </w:numPr>
        <w:spacing w:before="0" w:line="276" w:lineRule="auto"/>
      </w:pPr>
      <w:r>
        <w:rPr>
          <w:i/>
          <w:iCs/>
        </w:rPr>
        <w:t>Organizational Capacity (A-3) (10 pts.):</w:t>
      </w:r>
      <w:r w:rsidR="0051622F">
        <w:rPr>
          <w:i/>
          <w:iCs/>
        </w:rPr>
        <w:t xml:space="preserve"> </w:t>
      </w:r>
      <w:r>
        <w:t xml:space="preserve">Scored based on completeness and to prove that the team possesses the foundational qualifications, specialized experience, and leadership structure necessary to successfully manage the project. Detail the organization </w:t>
      </w:r>
      <w:r w:rsidR="0051622F">
        <w:t>team’s</w:t>
      </w:r>
      <w:r>
        <w:t xml:space="preserve"> background and the specific expertise of the staff as it relates to the proposed project. Clearly demonstrate how the team's history and qualifications will maximize the project's overall impact.</w:t>
      </w:r>
    </w:p>
    <w:p w14:paraId="7F2D1BC3" w14:textId="77777777" w:rsidR="002E5BE8" w:rsidRDefault="002E5BE8">
      <w:pPr>
        <w:spacing w:line="276" w:lineRule="auto"/>
        <w:ind w:left="720"/>
      </w:pPr>
    </w:p>
    <w:p w14:paraId="008F123D" w14:textId="77777777" w:rsidR="002E5BE8" w:rsidRDefault="00000000">
      <w:pPr>
        <w:spacing w:line="276" w:lineRule="auto"/>
        <w:rPr>
          <w:b/>
          <w:bCs/>
        </w:rPr>
      </w:pPr>
      <w:r>
        <w:rPr>
          <w:b/>
          <w:bCs/>
        </w:rPr>
        <w:t>Reviewer Scoring &amp; Tips for the Proposal Budget:</w:t>
      </w:r>
    </w:p>
    <w:p w14:paraId="0BBB4E28" w14:textId="77777777" w:rsidR="002E5BE8" w:rsidRDefault="00000000">
      <w:pPr>
        <w:numPr>
          <w:ilvl w:val="0"/>
          <w:numId w:val="3"/>
        </w:numPr>
        <w:spacing w:after="0" w:line="276" w:lineRule="auto"/>
      </w:pPr>
      <w:r>
        <w:rPr>
          <w:i/>
          <w:iCs/>
        </w:rPr>
        <w:t>Low Score (Developing, 1–7 pts):</w:t>
      </w:r>
      <w:r>
        <w:t xml:space="preserve"> The budget is incomplete, lacks justification, or does not align with the activities described in the narrative.</w:t>
      </w:r>
    </w:p>
    <w:p w14:paraId="2BB21D84" w14:textId="77777777" w:rsidR="002E5BE8" w:rsidRDefault="00000000">
      <w:pPr>
        <w:numPr>
          <w:ilvl w:val="0"/>
          <w:numId w:val="3"/>
        </w:numPr>
        <w:spacing w:before="0" w:after="0" w:line="276" w:lineRule="auto"/>
      </w:pPr>
      <w:r>
        <w:rPr>
          <w:i/>
          <w:iCs/>
        </w:rPr>
        <w:t>Middle Score (Target, 8–15 pts):</w:t>
      </w:r>
      <w:r>
        <w:t xml:space="preserve"> The budget is reasonable and clearly supports the plan.</w:t>
      </w:r>
    </w:p>
    <w:p w14:paraId="6B230CC8" w14:textId="77777777" w:rsidR="002E5BE8" w:rsidRDefault="00000000">
      <w:pPr>
        <w:numPr>
          <w:ilvl w:val="0"/>
          <w:numId w:val="3"/>
        </w:numPr>
        <w:spacing w:before="0" w:line="276" w:lineRule="auto"/>
      </w:pPr>
      <w:r>
        <w:rPr>
          <w:i/>
          <w:iCs/>
        </w:rPr>
        <w:t>High Score (Outstanding, 16–20 pts):</w:t>
      </w:r>
      <w:r>
        <w:t xml:space="preserve"> The budget is highly cost-effective and detailed.</w:t>
      </w:r>
    </w:p>
    <w:p w14:paraId="3AAE4337" w14:textId="0E15EDA5" w:rsidR="002E5BE8" w:rsidRDefault="00000000">
      <w:pPr>
        <w:spacing w:line="276" w:lineRule="auto"/>
        <w:ind w:left="720"/>
      </w:pPr>
      <w:r>
        <w:t xml:space="preserve">💡 </w:t>
      </w:r>
      <w:r>
        <w:rPr>
          <w:b/>
          <w:bCs/>
        </w:rPr>
        <w:t xml:space="preserve">Tip </w:t>
      </w:r>
      <w:r>
        <w:t xml:space="preserve">- What Reviewers Are Looking For: Reviewers will cross-reference the applicant’s Excel budget with the Project Narrative. To score highly, ensure the budget is exceptionally detailed, highly cost-effective, and that there are </w:t>
      </w:r>
      <w:proofErr w:type="gramStart"/>
      <w:r>
        <w:t>absolutely no</w:t>
      </w:r>
      <w:proofErr w:type="gramEnd"/>
      <w:r>
        <w:t xml:space="preserve"> "orphan" line items—every cost must have a corresponding activity in the narrative.</w:t>
      </w:r>
    </w:p>
    <w:p w14:paraId="4A555C16" w14:textId="60ED63AE" w:rsidR="002E5BE8" w:rsidRDefault="00000000">
      <w:pPr>
        <w:spacing w:line="276" w:lineRule="auto"/>
        <w:rPr>
          <w:b/>
          <w:bCs/>
        </w:rPr>
      </w:pPr>
      <w:r>
        <w:rPr>
          <w:b/>
          <w:bCs/>
        </w:rPr>
        <w:t>Reviewer Scoring &amp; Tips for the Statement of Work:</w:t>
      </w:r>
    </w:p>
    <w:p w14:paraId="47BAA04B" w14:textId="77777777" w:rsidR="002E5BE8" w:rsidRDefault="00000000">
      <w:pPr>
        <w:numPr>
          <w:ilvl w:val="0"/>
          <w:numId w:val="5"/>
        </w:numPr>
        <w:spacing w:after="0" w:line="276" w:lineRule="auto"/>
      </w:pPr>
      <w:r>
        <w:rPr>
          <w:i/>
          <w:iCs/>
        </w:rPr>
        <w:t>Low Score (Developing, 1–3 pts):</w:t>
      </w:r>
      <w:r>
        <w:t xml:space="preserve"> Management roles are unclear. Does not show relevant experience in aging services or how they may contribute to the execution of the proposed project(s).</w:t>
      </w:r>
    </w:p>
    <w:p w14:paraId="5DA43117" w14:textId="77777777" w:rsidR="002E5BE8" w:rsidRDefault="00000000">
      <w:pPr>
        <w:numPr>
          <w:ilvl w:val="0"/>
          <w:numId w:val="5"/>
        </w:numPr>
        <w:spacing w:before="0" w:after="0" w:line="276" w:lineRule="auto"/>
      </w:pPr>
      <w:r>
        <w:rPr>
          <w:i/>
          <w:iCs/>
        </w:rPr>
        <w:lastRenderedPageBreak/>
        <w:t>Middle Score (Target, 4–7 pts):</w:t>
      </w:r>
      <w:r>
        <w:t xml:space="preserve"> Identifies a clear leadership structure and at least two strong community partnerships. Demonstrates foundational qualifications and how they contribute to the overall impact.</w:t>
      </w:r>
    </w:p>
    <w:p w14:paraId="7EFC2302" w14:textId="0464E6A8" w:rsidR="002E5BE8" w:rsidRDefault="00000000">
      <w:pPr>
        <w:numPr>
          <w:ilvl w:val="0"/>
          <w:numId w:val="5"/>
        </w:numPr>
        <w:spacing w:before="0" w:line="276" w:lineRule="auto"/>
      </w:pPr>
      <w:r>
        <w:rPr>
          <w:i/>
          <w:iCs/>
        </w:rPr>
        <w:t>High Score (Outstanding, 8–10 pts):</w:t>
      </w:r>
      <w:r>
        <w:t xml:space="preserve"> Showcases a highly qualified team with specialized experience in </w:t>
      </w:r>
      <w:r w:rsidR="001B0629">
        <w:t>PCTI</w:t>
      </w:r>
      <w:r>
        <w:t xml:space="preserve"> care and community organizing. Roles are clearly defined for all reporting and communication tasks.</w:t>
      </w:r>
    </w:p>
    <w:p w14:paraId="29D7F3E5" w14:textId="2CAFFE5B" w:rsidR="002E5BE8" w:rsidRDefault="00000000">
      <w:pPr>
        <w:spacing w:line="276" w:lineRule="auto"/>
        <w:ind w:left="720"/>
      </w:pPr>
      <w:r>
        <w:t xml:space="preserve">💡 </w:t>
      </w:r>
      <w:r>
        <w:rPr>
          <w:b/>
          <w:bCs/>
        </w:rPr>
        <w:t>Tip</w:t>
      </w:r>
      <w:r>
        <w:t xml:space="preserve"> - What Reviewers Are Looking For: Reviewers are looking for evidence of professional oversight and capability. Having at least two strong community partnerships is the baseline for a middle score. To get top marks, emphasize any specialized experience your team has in </w:t>
      </w:r>
      <w:r w:rsidR="00F50263">
        <w:t>PCTI</w:t>
      </w:r>
      <w:r>
        <w:t xml:space="preserve"> care and community organizing, and be hyper-specific about who handles reporting and communication.</w:t>
      </w:r>
    </w:p>
    <w:p w14:paraId="5CB46EE2" w14:textId="77777777" w:rsidR="002E5BE8" w:rsidRDefault="00000000">
      <w:pPr>
        <w:keepNext/>
        <w:spacing w:before="240" w:after="240" w:line="276" w:lineRule="auto"/>
        <w:rPr>
          <w:b/>
          <w:bCs/>
        </w:rPr>
      </w:pPr>
      <w:r>
        <w:rPr>
          <w:b/>
          <w:bCs/>
        </w:rPr>
        <w:t>Reviewer Scoring &amp; Tips for the Organizational Capacity:</w:t>
      </w:r>
    </w:p>
    <w:p w14:paraId="110EB403" w14:textId="77777777" w:rsidR="002E5BE8" w:rsidRDefault="00000000">
      <w:pPr>
        <w:keepNext/>
        <w:numPr>
          <w:ilvl w:val="0"/>
          <w:numId w:val="20"/>
        </w:numPr>
        <w:spacing w:before="240" w:after="0" w:line="276" w:lineRule="auto"/>
      </w:pPr>
      <w:r>
        <w:rPr>
          <w:i/>
          <w:iCs/>
        </w:rPr>
        <w:t>Low Score (Developing 1–3 pts)</w:t>
      </w:r>
      <w:r>
        <w:t>: The organizational capacity is incomplete or vague. Key personnel roles (Leadership, Operational Execution, Fiscal Monitoring, and Communication) are poorly defined, lacking hard evidence of professional oversight. The applicant fails to establish the baseline requirement of at least two strong community partnerships.</w:t>
      </w:r>
    </w:p>
    <w:p w14:paraId="7C1C9DBE" w14:textId="77777777" w:rsidR="002E5BE8" w:rsidRDefault="00000000">
      <w:pPr>
        <w:keepNext/>
        <w:numPr>
          <w:ilvl w:val="0"/>
          <w:numId w:val="20"/>
        </w:numPr>
        <w:spacing w:before="0" w:after="0" w:line="276" w:lineRule="auto"/>
      </w:pPr>
      <w:r>
        <w:rPr>
          <w:i/>
          <w:iCs/>
        </w:rPr>
        <w:t xml:space="preserve">Middle Score (Target 4–7 pts): </w:t>
      </w:r>
      <w:r>
        <w:t>The roadmap for oversight and execution is clear. Identifies key personnel with reasonably defined roles across management, day-to-day operations, and compliance. Meets the baseline requirement by detailing at least two strong community partnerships utilized to execute the Statement of Work.</w:t>
      </w:r>
    </w:p>
    <w:p w14:paraId="70DC8D3D" w14:textId="77777777" w:rsidR="002E5BE8" w:rsidRDefault="00000000">
      <w:pPr>
        <w:keepNext/>
        <w:numPr>
          <w:ilvl w:val="0"/>
          <w:numId w:val="20"/>
        </w:numPr>
        <w:spacing w:before="0" w:after="240" w:line="276" w:lineRule="auto"/>
      </w:pPr>
      <w:r>
        <w:rPr>
          <w:i/>
          <w:iCs/>
        </w:rPr>
        <w:t>High Score (Outstanding 8–10 pts):</w:t>
      </w:r>
      <w:r>
        <w:t xml:space="preserve"> Provides a comprehensive, highly detailed roadmap of project execution. The applicant is hyper-specific regarding exactly who handles internal reporting, external communication, and fiscal monitoring tasks. Showcases </w:t>
      </w:r>
      <w:r>
        <w:lastRenderedPageBreak/>
        <w:t>robust, strategic partnerships that highly leverage local community resources (e.g., libraries, pharmacies, or law enforcement) to guarantee project success.</w:t>
      </w:r>
    </w:p>
    <w:p w14:paraId="582349E1" w14:textId="4B1F2D68" w:rsidR="002E5BE8" w:rsidRDefault="00000000">
      <w:pPr>
        <w:keepNext/>
        <w:spacing w:line="276" w:lineRule="auto"/>
      </w:pPr>
      <w:r>
        <w:rPr>
          <w:b/>
          <w:bCs/>
        </w:rPr>
        <w:t>💡 Tip</w:t>
      </w:r>
      <w:r>
        <w:t xml:space="preserve"> - What Reviewers Are Looking For: Do not just list resumes; connect experience to the work. To get top marks in this section, aggressively emphasize any specialized experience the team has in </w:t>
      </w:r>
      <w:r w:rsidR="00F50263">
        <w:t>PCTI</w:t>
      </w:r>
      <w:r>
        <w:t xml:space="preserve"> care and community organizing.</w:t>
      </w:r>
    </w:p>
    <w:p w14:paraId="5CD62C28" w14:textId="77777777" w:rsidR="002E5BE8" w:rsidRDefault="002E5BE8">
      <w:pPr>
        <w:pStyle w:val="Heading1"/>
        <w:widowControl w:val="0"/>
        <w:spacing w:before="0" w:after="120" w:line="275" w:lineRule="auto"/>
      </w:pPr>
      <w:bookmarkStart w:id="31" w:name="_73z5i2zc1jzu" w:colFirst="0" w:colLast="0"/>
      <w:bookmarkEnd w:id="31"/>
    </w:p>
    <w:p w14:paraId="1F68D832" w14:textId="77777777" w:rsidR="002E5BE8" w:rsidRDefault="00000000">
      <w:pPr>
        <w:pStyle w:val="Heading1"/>
        <w:widowControl w:val="0"/>
        <w:spacing w:before="0" w:after="120" w:line="275" w:lineRule="auto"/>
        <w:rPr>
          <w:color w:val="1B1C1D"/>
        </w:rPr>
      </w:pPr>
      <w:bookmarkStart w:id="32" w:name="_agjk00gnabgk" w:colFirst="0" w:colLast="0"/>
      <w:bookmarkEnd w:id="32"/>
      <w:r>
        <w:t>APPLICATION REVIEW INFORMATION</w:t>
      </w:r>
    </w:p>
    <w:p w14:paraId="143AAB97" w14:textId="77777777" w:rsidR="002E5BE8" w:rsidRDefault="00000000">
      <w:pPr>
        <w:pStyle w:val="Heading2"/>
        <w:widowControl w:val="0"/>
        <w:spacing w:before="0" w:after="0" w:line="275" w:lineRule="auto"/>
      </w:pPr>
      <w:bookmarkStart w:id="33" w:name="_e83o21bsaxuz" w:colFirst="0" w:colLast="0"/>
      <w:bookmarkEnd w:id="33"/>
      <w:r>
        <w:t>Review and Selection Process:</w:t>
      </w:r>
    </w:p>
    <w:p w14:paraId="29D586E4" w14:textId="77777777" w:rsidR="002E5BE8" w:rsidRDefault="00000000">
      <w:pPr>
        <w:widowControl w:val="0"/>
        <w:spacing w:before="0" w:after="0" w:line="275" w:lineRule="auto"/>
      </w:pPr>
      <w:r>
        <w:t>Applications will undergo a multi-stage review process:</w:t>
      </w:r>
    </w:p>
    <w:p w14:paraId="7FA493CB" w14:textId="77777777" w:rsidR="002E5BE8" w:rsidRDefault="00000000">
      <w:pPr>
        <w:widowControl w:val="0"/>
        <w:spacing w:before="0" w:after="0" w:line="275" w:lineRule="auto"/>
        <w:ind w:left="465"/>
      </w:pPr>
      <w:r>
        <w:rPr>
          <w:b/>
          <w:bCs/>
          <w:color w:val="1B1C1D"/>
        </w:rPr>
        <w:t>Stage 1: Initial Administrative Screening:</w:t>
      </w:r>
      <w:r>
        <w:rPr>
          <w:color w:val="1B1C1D"/>
        </w:rPr>
        <w:t xml:space="preserve"> MDOA staff will review all applications to ensure they are complete and meet all mandatory eligibility requirements. Incomplete or ineligible applications will not advance.</w:t>
      </w:r>
    </w:p>
    <w:p w14:paraId="67C6D113" w14:textId="77777777" w:rsidR="002E5BE8" w:rsidRDefault="00000000">
      <w:pPr>
        <w:widowControl w:val="0"/>
        <w:spacing w:before="0" w:after="0" w:line="275" w:lineRule="auto"/>
        <w:ind w:left="465"/>
      </w:pPr>
      <w:r>
        <w:rPr>
          <w:b/>
          <w:bCs/>
          <w:color w:val="1B1C1D"/>
        </w:rPr>
        <w:t>Stage 2: Grant Review Committee (GRC) Evaluation:</w:t>
      </w:r>
      <w:r>
        <w:rPr>
          <w:color w:val="1B1C1D"/>
        </w:rPr>
        <w:t xml:space="preserve"> A GRC will evaluate and score all eligible applications based on the scoring criteria above.</w:t>
      </w:r>
    </w:p>
    <w:p w14:paraId="514FA955" w14:textId="77777777" w:rsidR="002E5BE8" w:rsidRDefault="00000000">
      <w:pPr>
        <w:widowControl w:val="0"/>
        <w:spacing w:before="0" w:after="120" w:line="275" w:lineRule="auto"/>
        <w:ind w:left="465"/>
      </w:pPr>
      <w:r>
        <w:rPr>
          <w:b/>
          <w:bCs/>
          <w:color w:val="1B1C1D"/>
        </w:rPr>
        <w:t>Stage 3: Final Funding Decisions:</w:t>
      </w:r>
      <w:r>
        <w:rPr>
          <w:color w:val="1B1C1D"/>
        </w:rPr>
        <w:t xml:space="preserve"> Final fund decisions, based on the GRC evaluation, will be announced. </w:t>
      </w:r>
    </w:p>
    <w:p w14:paraId="781FFD23" w14:textId="77777777" w:rsidR="002E5BE8" w:rsidRDefault="002E5BE8">
      <w:pPr>
        <w:pStyle w:val="Heading1"/>
        <w:widowControl w:val="0"/>
        <w:spacing w:before="120" w:line="275" w:lineRule="auto"/>
      </w:pPr>
      <w:bookmarkStart w:id="34" w:name="_uwie4kvv802e" w:colFirst="0" w:colLast="0"/>
      <w:bookmarkEnd w:id="34"/>
    </w:p>
    <w:p w14:paraId="7E3F310E" w14:textId="77777777" w:rsidR="002E5BE8" w:rsidRDefault="00000000">
      <w:pPr>
        <w:pStyle w:val="Heading1"/>
        <w:widowControl w:val="0"/>
        <w:spacing w:before="120" w:line="275" w:lineRule="auto"/>
        <w:rPr>
          <w:color w:val="1B1C1D"/>
        </w:rPr>
      </w:pPr>
      <w:bookmarkStart w:id="35" w:name="_1jo6gh8zzcf8" w:colFirst="0" w:colLast="0"/>
      <w:bookmarkEnd w:id="35"/>
      <w:proofErr w:type="gramStart"/>
      <w:r>
        <w:t>AWARD</w:t>
      </w:r>
      <w:proofErr w:type="gramEnd"/>
      <w:r>
        <w:t xml:space="preserve"> ADMINISTRATION INFORMATION</w:t>
      </w:r>
    </w:p>
    <w:p w14:paraId="5949E457" w14:textId="77777777" w:rsidR="002E5BE8" w:rsidRDefault="00000000">
      <w:pPr>
        <w:pStyle w:val="Heading2"/>
        <w:widowControl w:val="0"/>
        <w:spacing w:before="0" w:after="0" w:line="275" w:lineRule="auto"/>
      </w:pPr>
      <w:bookmarkStart w:id="36" w:name="_bv2y2mg5dp4" w:colFirst="0" w:colLast="0"/>
      <w:bookmarkEnd w:id="36"/>
      <w:r>
        <w:t>1. Award Notices:</w:t>
      </w:r>
    </w:p>
    <w:p w14:paraId="02C9B9FF" w14:textId="77777777" w:rsidR="002E5BE8" w:rsidRDefault="00000000">
      <w:pPr>
        <w:widowControl w:val="0"/>
        <w:spacing w:before="0" w:after="0" w:line="275" w:lineRule="auto"/>
      </w:pPr>
      <w:r>
        <w:t xml:space="preserve">Successful applicants will receive an official Grant Acceptance Letter. Unsuccessful applicants will be notified via email to the point of contact listed on the application. </w:t>
      </w:r>
    </w:p>
    <w:p w14:paraId="0FF11DB1" w14:textId="2AC6F08D" w:rsidR="002E5BE8" w:rsidRDefault="00F50263">
      <w:pPr>
        <w:pStyle w:val="Heading3"/>
      </w:pPr>
      <w:bookmarkStart w:id="37" w:name="_fvx3qut94ppx" w:colFirst="0" w:colLast="0"/>
      <w:bookmarkEnd w:id="37"/>
      <w:r>
        <w:t>AAA Notification</w:t>
      </w:r>
    </w:p>
    <w:p w14:paraId="300CCFAB" w14:textId="01B5AF96" w:rsidR="002E5BE8" w:rsidRDefault="00000000">
      <w:pPr>
        <w:numPr>
          <w:ilvl w:val="0"/>
          <w:numId w:val="24"/>
        </w:numPr>
      </w:pPr>
      <w:r>
        <w:t xml:space="preserve">MDOA will notify </w:t>
      </w:r>
      <w:proofErr w:type="gramStart"/>
      <w:r>
        <w:t xml:space="preserve">a </w:t>
      </w:r>
      <w:r w:rsidR="00F50263">
        <w:t>AAA</w:t>
      </w:r>
      <w:proofErr w:type="gramEnd"/>
      <w:r>
        <w:t xml:space="preserve"> within 2 weeks after a grant award to a nonprofit located within the jurisdiction of the </w:t>
      </w:r>
      <w:r w:rsidR="00F50263">
        <w:t>AAA</w:t>
      </w:r>
      <w:r>
        <w:t xml:space="preserve">. </w:t>
      </w:r>
    </w:p>
    <w:p w14:paraId="76879EB9" w14:textId="77777777" w:rsidR="002E5BE8" w:rsidRDefault="002E5BE8">
      <w:pPr>
        <w:widowControl w:val="0"/>
        <w:spacing w:before="0" w:after="0" w:line="275" w:lineRule="auto"/>
      </w:pPr>
    </w:p>
    <w:p w14:paraId="4BE1039C" w14:textId="77777777" w:rsidR="002E5BE8" w:rsidRDefault="00000000">
      <w:pPr>
        <w:pStyle w:val="Heading2"/>
        <w:widowControl w:val="0"/>
        <w:spacing w:before="0" w:after="0" w:line="275" w:lineRule="auto"/>
      </w:pPr>
      <w:bookmarkStart w:id="38" w:name="_98poynl4u5jo" w:colFirst="0" w:colLast="0"/>
      <w:bookmarkEnd w:id="38"/>
      <w:r>
        <w:t xml:space="preserve">2. Grant Agreement: </w:t>
      </w:r>
    </w:p>
    <w:p w14:paraId="125460CD" w14:textId="2948F009" w:rsidR="002E5BE8" w:rsidRDefault="00000000">
      <w:pPr>
        <w:widowControl w:val="0"/>
        <w:spacing w:before="0" w:after="0" w:line="275" w:lineRule="auto"/>
      </w:pPr>
      <w:r>
        <w:t xml:space="preserve">To receive grant funds, the recipient must fulfill and abide by all the conditions of the </w:t>
      </w:r>
      <w:r w:rsidR="002D5DC9">
        <w:t>AIP</w:t>
      </w:r>
      <w:r>
        <w:t xml:space="preserve"> Grant Agreement and proposal.</w:t>
      </w:r>
    </w:p>
    <w:p w14:paraId="4A1245E1" w14:textId="77777777" w:rsidR="002E5BE8" w:rsidRDefault="002E5BE8">
      <w:pPr>
        <w:widowControl w:val="0"/>
        <w:spacing w:before="0" w:after="0" w:line="275" w:lineRule="auto"/>
      </w:pPr>
    </w:p>
    <w:p w14:paraId="3A0FA56D" w14:textId="77777777" w:rsidR="002E5BE8" w:rsidRDefault="00000000">
      <w:pPr>
        <w:pStyle w:val="Heading2"/>
        <w:widowControl w:val="0"/>
        <w:spacing w:before="0" w:after="0" w:line="275" w:lineRule="auto"/>
      </w:pPr>
      <w:bookmarkStart w:id="39" w:name="_f6a7pehwr6r9" w:colFirst="0" w:colLast="0"/>
      <w:bookmarkEnd w:id="39"/>
      <w:r>
        <w:lastRenderedPageBreak/>
        <w:t>3. Reporting:</w:t>
      </w:r>
    </w:p>
    <w:p w14:paraId="054A1487" w14:textId="77777777" w:rsidR="002E5BE8" w:rsidRDefault="00000000">
      <w:pPr>
        <w:widowControl w:val="0"/>
        <w:spacing w:before="0" w:after="0" w:line="275" w:lineRule="auto"/>
      </w:pPr>
      <w:r>
        <w:t xml:space="preserve">Grantees will be required to submit quarterly programmatic and financial reports to MDOA. Reporting templates and deadlines will be specified in the Grant Agreement. </w:t>
      </w:r>
    </w:p>
    <w:p w14:paraId="06022EED" w14:textId="77777777" w:rsidR="002E5BE8" w:rsidRDefault="002E5BE8">
      <w:pPr>
        <w:widowControl w:val="0"/>
        <w:spacing w:before="120" w:after="240" w:line="275" w:lineRule="auto"/>
      </w:pPr>
    </w:p>
    <w:p w14:paraId="1CCEF033" w14:textId="77777777" w:rsidR="002E5BE8" w:rsidRDefault="00000000">
      <w:pPr>
        <w:widowControl w:val="0"/>
        <w:spacing w:before="120" w:after="240" w:line="275" w:lineRule="auto"/>
      </w:pPr>
      <w:r>
        <w:t>Disclaimer:</w:t>
      </w:r>
    </w:p>
    <w:p w14:paraId="49E18D8C" w14:textId="7C83A211" w:rsidR="002E5BE8" w:rsidRDefault="00000000">
      <w:pPr>
        <w:widowControl w:val="0"/>
        <w:spacing w:before="0" w:after="255" w:line="275" w:lineRule="auto"/>
      </w:pPr>
      <w:r>
        <w:t xml:space="preserve">The publication of this NOFO does not </w:t>
      </w:r>
      <w:r w:rsidR="0051622F">
        <w:t>oblige</w:t>
      </w:r>
      <w:r>
        <w:t xml:space="preserve"> MDOA to award any specific number of grants or to commit any amount of funding. The actual level and timing of grant funding are subject to the availability of annual appropriations. </w:t>
      </w:r>
    </w:p>
    <w:p w14:paraId="6D001676" w14:textId="77777777" w:rsidR="002E5BE8" w:rsidRDefault="002E5BE8">
      <w:pPr>
        <w:spacing w:before="0" w:after="0" w:line="276" w:lineRule="auto"/>
        <w:rPr>
          <w:color w:val="1F1F1F"/>
        </w:rPr>
      </w:pPr>
    </w:p>
    <w:p w14:paraId="376AAE92" w14:textId="77777777" w:rsidR="002E5BE8" w:rsidRDefault="00000000">
      <w:pPr>
        <w:spacing w:before="0" w:after="0" w:line="276" w:lineRule="auto"/>
        <w:rPr>
          <w:color w:val="1F1F1F"/>
        </w:rPr>
      </w:pPr>
      <w:r>
        <w:pict w14:anchorId="57B132F2">
          <v:rect id="_x0000_i1032" style="width:0;height:1.5pt" o:hralign="center" o:hrstd="t" o:hr="t" fillcolor="#a0a0a0" stroked="f"/>
        </w:pict>
      </w:r>
    </w:p>
    <w:p w14:paraId="12B7DAB4" w14:textId="77777777" w:rsidR="002E5BE8" w:rsidRDefault="00000000">
      <w:pPr>
        <w:pStyle w:val="Heading3"/>
        <w:rPr>
          <w:b/>
          <w:bCs/>
        </w:rPr>
      </w:pPr>
      <w:bookmarkStart w:id="40" w:name="_k7pnnzwjbdik" w:colFirst="0" w:colLast="0"/>
      <w:bookmarkEnd w:id="40"/>
      <w:r>
        <w:rPr>
          <w:b/>
          <w:bCs/>
        </w:rPr>
        <w:t>Final Submission Checklist</w:t>
      </w:r>
    </w:p>
    <w:p w14:paraId="324DDFB1" w14:textId="77777777" w:rsidR="002E5BE8" w:rsidRDefault="00000000">
      <w:pPr>
        <w:numPr>
          <w:ilvl w:val="0"/>
          <w:numId w:val="25"/>
        </w:numPr>
        <w:spacing w:before="0" w:after="0" w:line="276" w:lineRule="auto"/>
      </w:pPr>
      <w:proofErr w:type="gramStart"/>
      <w:r>
        <w:rPr>
          <w:color w:val="1F1F1F"/>
        </w:rPr>
        <w:t>[ ]</w:t>
      </w:r>
      <w:proofErr w:type="gramEnd"/>
      <w:r>
        <w:rPr>
          <w:color w:val="1F1F1F"/>
        </w:rPr>
        <w:t xml:space="preserve">  Application (Integrated in Smart Sheets) </w:t>
      </w:r>
    </w:p>
    <w:p w14:paraId="708B5AE5" w14:textId="77777777" w:rsidR="002E5BE8" w:rsidRDefault="00000000">
      <w:pPr>
        <w:numPr>
          <w:ilvl w:val="0"/>
          <w:numId w:val="25"/>
        </w:numPr>
        <w:spacing w:before="0" w:after="0" w:line="276" w:lineRule="auto"/>
      </w:pPr>
      <w:proofErr w:type="gramStart"/>
      <w:r>
        <w:rPr>
          <w:color w:val="1F1F1F"/>
        </w:rPr>
        <w:t>[ ]</w:t>
      </w:r>
      <w:proofErr w:type="gramEnd"/>
      <w:r>
        <w:rPr>
          <w:color w:val="1F1F1F"/>
        </w:rPr>
        <w:t xml:space="preserve"> Excel Budget (Attachment A-1) </w:t>
      </w:r>
    </w:p>
    <w:p w14:paraId="2D2AFBFA" w14:textId="77777777" w:rsidR="002E5BE8" w:rsidRDefault="00000000">
      <w:pPr>
        <w:numPr>
          <w:ilvl w:val="0"/>
          <w:numId w:val="25"/>
        </w:numPr>
        <w:spacing w:before="0" w:after="0" w:line="276" w:lineRule="auto"/>
      </w:pPr>
      <w:proofErr w:type="gramStart"/>
      <w:r>
        <w:rPr>
          <w:color w:val="1F1F1F"/>
        </w:rPr>
        <w:t>[ ]</w:t>
      </w:r>
      <w:proofErr w:type="gramEnd"/>
      <w:r>
        <w:rPr>
          <w:color w:val="1F1F1F"/>
        </w:rPr>
        <w:t xml:space="preserve"> Statement of Work (Attachment A-2)</w:t>
      </w:r>
    </w:p>
    <w:p w14:paraId="6511782A" w14:textId="77777777" w:rsidR="002E5BE8" w:rsidRDefault="00000000">
      <w:pPr>
        <w:numPr>
          <w:ilvl w:val="0"/>
          <w:numId w:val="25"/>
        </w:numPr>
        <w:spacing w:before="0" w:after="0" w:line="276" w:lineRule="auto"/>
        <w:rPr>
          <w:color w:val="1F1F1F"/>
        </w:rPr>
      </w:pPr>
      <w:proofErr w:type="gramStart"/>
      <w:r>
        <w:rPr>
          <w:color w:val="1F1F1F"/>
        </w:rPr>
        <w:t>[ ]</w:t>
      </w:r>
      <w:proofErr w:type="gramEnd"/>
      <w:r>
        <w:rPr>
          <w:color w:val="1F1F1F"/>
        </w:rPr>
        <w:t xml:space="preserve"> Organizational Capacity (Attachment A-3)</w:t>
      </w:r>
    </w:p>
    <w:p w14:paraId="6A3BD4FF" w14:textId="77777777" w:rsidR="002E5BE8" w:rsidRDefault="00000000">
      <w:pPr>
        <w:numPr>
          <w:ilvl w:val="0"/>
          <w:numId w:val="25"/>
        </w:numPr>
        <w:spacing w:before="0" w:after="0" w:line="276" w:lineRule="auto"/>
      </w:pPr>
      <w:r>
        <w:rPr>
          <w:color w:val="1F1F1F"/>
        </w:rPr>
        <w:t>[ ] Proof of</w:t>
      </w:r>
      <w:hyperlink r:id="rId20">
        <w:r w:rsidR="002E5BE8">
          <w:rPr>
            <w:color w:val="1F1F1F"/>
          </w:rPr>
          <w:t xml:space="preserve"> </w:t>
        </w:r>
      </w:hyperlink>
      <w:r>
        <w:fldChar w:fldCharType="begin"/>
      </w:r>
      <w:r>
        <w:instrText xml:space="preserve"> HYPERLINK "https://egov.maryland.gov/businessexpress/entitysearch" </w:instrText>
      </w:r>
      <w:r>
        <w:fldChar w:fldCharType="separate"/>
      </w:r>
      <w:r>
        <w:rPr>
          <w:color w:val="0B57D0"/>
          <w:u w:val="single"/>
        </w:rPr>
        <w:t>SDAT Good Standing</w:t>
      </w:r>
    </w:p>
    <w:p w14:paraId="14673080" w14:textId="77777777" w:rsidR="002E5BE8" w:rsidRDefault="00000000">
      <w:pPr>
        <w:numPr>
          <w:ilvl w:val="0"/>
          <w:numId w:val="25"/>
        </w:numPr>
        <w:spacing w:before="0" w:after="0" w:line="276" w:lineRule="auto"/>
      </w:pPr>
      <w:r>
        <w:fldChar w:fldCharType="end"/>
      </w:r>
      <w:proofErr w:type="gramStart"/>
      <w:r>
        <w:t>[ ]</w:t>
      </w:r>
      <w:proofErr w:type="gramEnd"/>
      <w:r>
        <w:t xml:space="preserve"> Signed and Dated </w:t>
      </w:r>
      <w:hyperlink r:id="rId21">
        <w:r w:rsidR="002E5BE8">
          <w:rPr>
            <w:color w:val="1155CC"/>
            <w:u w:val="single"/>
          </w:rPr>
          <w:t>W-9</w:t>
        </w:r>
      </w:hyperlink>
    </w:p>
    <w:p w14:paraId="55BC6DA0" w14:textId="77777777" w:rsidR="002E5BE8" w:rsidRDefault="00000000">
      <w:pPr>
        <w:numPr>
          <w:ilvl w:val="0"/>
          <w:numId w:val="25"/>
        </w:numPr>
        <w:spacing w:before="0" w:after="360" w:line="276" w:lineRule="auto"/>
      </w:pPr>
      <w:proofErr w:type="gramStart"/>
      <w:r>
        <w:t>[ ]</w:t>
      </w:r>
      <w:proofErr w:type="gramEnd"/>
      <w:r>
        <w:t xml:space="preserve"> Letters of Support/Agreement (If applicable)</w:t>
      </w:r>
    </w:p>
    <w:p w14:paraId="38C665C6" w14:textId="77777777" w:rsidR="002E5BE8" w:rsidRDefault="00000000">
      <w:pPr>
        <w:pStyle w:val="Heading2"/>
      </w:pPr>
      <w:bookmarkStart w:id="41" w:name="_7unbj48xpi0a" w:colFirst="0" w:colLast="0"/>
      <w:bookmarkEnd w:id="41"/>
      <w:r>
        <w:t>Submission Deadline:</w:t>
      </w:r>
    </w:p>
    <w:p w14:paraId="2E3B1DD2" w14:textId="5F928FF8" w:rsidR="002E5BE8" w:rsidRDefault="00000000">
      <w:pPr>
        <w:widowControl w:val="0"/>
        <w:spacing w:line="276" w:lineRule="auto"/>
      </w:pPr>
      <w:r>
        <w:t xml:space="preserve">To be considered, applications must be submitted by 5:00 pm EST on </w:t>
      </w:r>
      <w:r w:rsidR="00F50263">
        <w:t>Monday, June 1</w:t>
      </w:r>
      <w:r>
        <w:t xml:space="preserve">, 2026 on the </w:t>
      </w:r>
      <w:hyperlink r:id="rId22">
        <w:r w:rsidR="002E5BE8">
          <w:rPr>
            <w:color w:val="1155CC"/>
            <w:u w:val="single"/>
          </w:rPr>
          <w:t>MDOA Smartsheet Platform</w:t>
        </w:r>
      </w:hyperlink>
      <w:r>
        <w:t xml:space="preserve">. </w:t>
      </w:r>
    </w:p>
    <w:p w14:paraId="2CF3C04E" w14:textId="77777777" w:rsidR="002E5BE8" w:rsidRDefault="00000000">
      <w:pPr>
        <w:numPr>
          <w:ilvl w:val="0"/>
          <w:numId w:val="18"/>
        </w:numPr>
        <w:spacing w:before="0" w:after="0"/>
        <w:rPr>
          <w:color w:val="1F1F1F"/>
        </w:rPr>
      </w:pPr>
      <w:r>
        <w:rPr>
          <w:b/>
          <w:bCs/>
          <w:color w:val="1F1F1F"/>
        </w:rPr>
        <w:t>Confirmation:</w:t>
      </w:r>
      <w:r>
        <w:rPr>
          <w:color w:val="1F1F1F"/>
        </w:rPr>
        <w:t xml:space="preserve"> You will receive an automated email confirmation upon successful submission.</w:t>
      </w:r>
    </w:p>
    <w:p w14:paraId="1E2540F6" w14:textId="77777777" w:rsidR="002E5BE8" w:rsidRDefault="00000000">
      <w:pPr>
        <w:numPr>
          <w:ilvl w:val="0"/>
          <w:numId w:val="18"/>
        </w:numPr>
        <w:spacing w:before="0" w:after="0"/>
        <w:rPr>
          <w:color w:val="1F1F1F"/>
        </w:rPr>
      </w:pPr>
      <w:r>
        <w:rPr>
          <w:b/>
          <w:bCs/>
          <w:color w:val="1F1F1F"/>
        </w:rPr>
        <w:t>Assistance:</w:t>
      </w:r>
      <w:r>
        <w:rPr>
          <w:color w:val="1F1F1F"/>
        </w:rPr>
        <w:t xml:space="preserve"> For technical issues with the Smartsheet form, please contact the MDOA Grant Administrator at </w:t>
      </w:r>
      <w:hyperlink r:id="rId23">
        <w:r w:rsidR="002E5BE8">
          <w:rPr>
            <w:color w:val="0563C1"/>
            <w:u w:val="single"/>
          </w:rPr>
          <w:t>Chelsead.wheeler1@Maryland.gov</w:t>
        </w:r>
      </w:hyperlink>
      <w:r>
        <w:rPr>
          <w:color w:val="1F1F1F"/>
        </w:rPr>
        <w:t xml:space="preserve"> M-F 9:30 AM-3:00PM.</w:t>
      </w:r>
    </w:p>
    <w:p w14:paraId="1639E1EE" w14:textId="77777777" w:rsidR="002E5BE8" w:rsidRDefault="00000000">
      <w:pPr>
        <w:pStyle w:val="Heading2"/>
      </w:pPr>
      <w:bookmarkStart w:id="42" w:name="_n5xdk71ov0fr" w:colFirst="0" w:colLast="0"/>
      <w:bookmarkEnd w:id="42"/>
      <w:r>
        <w:t>Questions:</w:t>
      </w:r>
    </w:p>
    <w:p w14:paraId="459D22A7" w14:textId="77777777" w:rsidR="002E5BE8" w:rsidRDefault="00000000">
      <w:pPr>
        <w:pStyle w:val="Heading3"/>
        <w:keepNext w:val="0"/>
        <w:keepLines w:val="0"/>
        <w:rPr>
          <w:b/>
          <w:bCs/>
        </w:rPr>
      </w:pPr>
      <w:bookmarkStart w:id="43" w:name="_njz8vtwt3s5v" w:colFirst="0" w:colLast="0"/>
      <w:bookmarkEnd w:id="43"/>
      <w:r>
        <w:rPr>
          <w:b/>
          <w:bCs/>
        </w:rPr>
        <w:t>How to Submit Your Questions</w:t>
      </w:r>
    </w:p>
    <w:p w14:paraId="38474D8A" w14:textId="77777777" w:rsidR="002E5BE8" w:rsidRDefault="00000000">
      <w:r>
        <w:lastRenderedPageBreak/>
        <w:t>To ensure all applicants receive the same information simultaneously, please adhere to the following guidelines:</w:t>
      </w:r>
    </w:p>
    <w:p w14:paraId="22767E0D" w14:textId="5A8F3CAC" w:rsidR="002E5BE8" w:rsidRDefault="00000000">
      <w:pPr>
        <w:numPr>
          <w:ilvl w:val="0"/>
          <w:numId w:val="23"/>
        </w:numPr>
        <w:spacing w:after="0"/>
      </w:pPr>
      <w:r>
        <w:rPr>
          <w:b/>
          <w:bCs/>
        </w:rPr>
        <w:t>Submission Method:</w:t>
      </w:r>
      <w:r>
        <w:t xml:space="preserve"> Please submit all questions via </w:t>
      </w:r>
      <w:hyperlink r:id="rId24">
        <w:r w:rsidR="002E5BE8">
          <w:rPr>
            <w:color w:val="1155CC"/>
            <w:u w:val="single"/>
          </w:rPr>
          <w:t xml:space="preserve">FY27 </w:t>
        </w:r>
      </w:hyperlink>
      <w:hyperlink r:id="rId25">
        <w:r w:rsidR="002E5BE8">
          <w:rPr>
            <w:color w:val="1155CC"/>
            <w:u w:val="single"/>
          </w:rPr>
          <w:t xml:space="preserve">NOFO </w:t>
        </w:r>
      </w:hyperlink>
      <w:hyperlink r:id="rId26">
        <w:r w:rsidR="002E5BE8">
          <w:rPr>
            <w:color w:val="1155CC"/>
            <w:u w:val="single"/>
          </w:rPr>
          <w:t xml:space="preserve">Question Form </w:t>
        </w:r>
      </w:hyperlink>
      <w:r>
        <w:t>[https://app.smartsheet.com/b/form/019c6c4ffe787730af85cd05e6f079ca].</w:t>
      </w:r>
    </w:p>
    <w:p w14:paraId="36CE872C" w14:textId="2E04B424" w:rsidR="002E5BE8" w:rsidRPr="00F50263" w:rsidRDefault="00000000" w:rsidP="00F50263">
      <w:pPr>
        <w:numPr>
          <w:ilvl w:val="0"/>
          <w:numId w:val="23"/>
        </w:numPr>
        <w:spacing w:before="0"/>
        <w:rPr>
          <w:color w:val="1F1F1F"/>
        </w:rPr>
      </w:pPr>
      <w:r>
        <w:rPr>
          <w:b/>
          <w:bCs/>
        </w:rPr>
        <w:t>Deadline for Inquiries:</w:t>
      </w:r>
      <w:r>
        <w:t xml:space="preserve"> </w:t>
      </w:r>
      <w:r w:rsidR="00F50263">
        <w:rPr>
          <w:color w:val="1F1F1F"/>
        </w:rPr>
        <w:t>S</w:t>
      </w:r>
      <w:r w:rsidR="00F50263" w:rsidRPr="00F50263">
        <w:rPr>
          <w:color w:val="1F1F1F"/>
        </w:rPr>
        <w:t xml:space="preserve">ubmit </w:t>
      </w:r>
      <w:r w:rsidR="00F50263">
        <w:rPr>
          <w:color w:val="1F1F1F"/>
        </w:rPr>
        <w:t>questions</w:t>
      </w:r>
      <w:r w:rsidR="00F50263" w:rsidRPr="00F50263">
        <w:rPr>
          <w:color w:val="1F1F1F"/>
        </w:rPr>
        <w:t xml:space="preserve"> by </w:t>
      </w:r>
      <w:r w:rsidR="00F50263" w:rsidRPr="00F50263">
        <w:rPr>
          <w:b/>
          <w:bCs/>
          <w:color w:val="1F1F1F"/>
        </w:rPr>
        <w:t>Wednesday, April 22, 2026, at 2:00 pm EST</w:t>
      </w:r>
      <w:r w:rsidR="00F50263">
        <w:rPr>
          <w:color w:val="1F1F1F"/>
        </w:rPr>
        <w:t xml:space="preserve"> to have them </w:t>
      </w:r>
      <w:r w:rsidRPr="00F50263">
        <w:rPr>
          <w:color w:val="1F1F1F"/>
        </w:rPr>
        <w:t>answered at the Info Session</w:t>
      </w:r>
      <w:r w:rsidR="00F50263">
        <w:rPr>
          <w:color w:val="1F1F1F"/>
        </w:rPr>
        <w:t>. A</w:t>
      </w:r>
      <w:r w:rsidR="00F50263" w:rsidRPr="00F50263">
        <w:rPr>
          <w:color w:val="1F1F1F"/>
        </w:rPr>
        <w:t xml:space="preserve">dditional questions following the </w:t>
      </w:r>
      <w:r w:rsidR="00F50263">
        <w:rPr>
          <w:color w:val="1F1F1F"/>
        </w:rPr>
        <w:t xml:space="preserve">info </w:t>
      </w:r>
      <w:r w:rsidR="00F50263" w:rsidRPr="00F50263">
        <w:rPr>
          <w:color w:val="1F1F1F"/>
        </w:rPr>
        <w:t xml:space="preserve">session must be received no later than </w:t>
      </w:r>
      <w:r w:rsidR="00F50263" w:rsidRPr="00F50263">
        <w:rPr>
          <w:b/>
          <w:bCs/>
          <w:color w:val="1F1F1F"/>
        </w:rPr>
        <w:t>Monday, May 25, 2026, at 2:00 pm EST</w:t>
      </w:r>
      <w:r w:rsidR="00F50263" w:rsidRPr="00F50263">
        <w:rPr>
          <w:color w:val="1F1F1F"/>
        </w:rPr>
        <w:t>.</w:t>
      </w:r>
      <w:bookmarkStart w:id="44" w:name="_y5xsbjbwo4nl" w:colFirst="0" w:colLast="0"/>
      <w:bookmarkEnd w:id="44"/>
    </w:p>
    <w:p w14:paraId="2C2483A5" w14:textId="77777777" w:rsidR="002E5BE8" w:rsidRDefault="00000000">
      <w:pPr>
        <w:pStyle w:val="Heading3"/>
        <w:keepNext w:val="0"/>
        <w:keepLines w:val="0"/>
        <w:spacing w:before="280"/>
        <w:rPr>
          <w:b/>
          <w:bCs/>
        </w:rPr>
      </w:pPr>
      <w:r>
        <w:rPr>
          <w:b/>
          <w:bCs/>
        </w:rPr>
        <w:t>What We Can Address</w:t>
      </w:r>
    </w:p>
    <w:p w14:paraId="0FDB108F" w14:textId="77777777" w:rsidR="002E5BE8" w:rsidRDefault="00000000">
      <w:r>
        <w:t>Our team is available to provide clarity on:</w:t>
      </w:r>
    </w:p>
    <w:p w14:paraId="6216F997" w14:textId="77777777" w:rsidR="002E5BE8" w:rsidRDefault="00000000">
      <w:pPr>
        <w:numPr>
          <w:ilvl w:val="0"/>
          <w:numId w:val="13"/>
        </w:numPr>
        <w:spacing w:after="0"/>
      </w:pPr>
      <w:r>
        <w:rPr>
          <w:b/>
          <w:bCs/>
        </w:rPr>
        <w:t>Eligibility Criteria:</w:t>
      </w:r>
      <w:r>
        <w:t xml:space="preserve"> Confirming if your organization meets the </w:t>
      </w:r>
      <w:proofErr w:type="gramStart"/>
      <w:r>
        <w:t>applicant</w:t>
      </w:r>
      <w:proofErr w:type="gramEnd"/>
      <w:r>
        <w:t xml:space="preserve"> requirements.</w:t>
      </w:r>
    </w:p>
    <w:p w14:paraId="2672062D" w14:textId="77777777" w:rsidR="002E5BE8" w:rsidRDefault="00000000">
      <w:pPr>
        <w:numPr>
          <w:ilvl w:val="0"/>
          <w:numId w:val="13"/>
        </w:numPr>
        <w:spacing w:before="0" w:after="0"/>
      </w:pPr>
      <w:r>
        <w:rPr>
          <w:b/>
          <w:bCs/>
        </w:rPr>
        <w:t>Programmatic Goals:</w:t>
      </w:r>
      <w:r>
        <w:t xml:space="preserve"> Understanding the specific outcomes and service populations intended for this grant.</w:t>
      </w:r>
    </w:p>
    <w:p w14:paraId="7F63AA89" w14:textId="77777777" w:rsidR="002E5BE8" w:rsidRDefault="00000000">
      <w:pPr>
        <w:numPr>
          <w:ilvl w:val="0"/>
          <w:numId w:val="13"/>
        </w:numPr>
        <w:spacing w:before="0" w:after="0"/>
      </w:pPr>
      <w:r>
        <w:rPr>
          <w:b/>
          <w:bCs/>
        </w:rPr>
        <w:t>Technical Requirements:</w:t>
      </w:r>
      <w:r>
        <w:t xml:space="preserve"> Navigating the </w:t>
      </w:r>
      <w:proofErr w:type="spellStart"/>
      <w:r>
        <w:t>Smartsheets</w:t>
      </w:r>
      <w:proofErr w:type="spellEnd"/>
      <w:r>
        <w:t xml:space="preserve"> system or formatting requirements.</w:t>
      </w:r>
    </w:p>
    <w:p w14:paraId="2D9240D5" w14:textId="77777777" w:rsidR="002E5BE8" w:rsidRDefault="00000000">
      <w:pPr>
        <w:numPr>
          <w:ilvl w:val="0"/>
          <w:numId w:val="13"/>
        </w:numPr>
        <w:spacing w:before="0"/>
      </w:pPr>
      <w:r>
        <w:rPr>
          <w:b/>
          <w:bCs/>
        </w:rPr>
        <w:t>Budgetary Rules:</w:t>
      </w:r>
      <w:r>
        <w:t xml:space="preserve"> Clarifying allowable vs. unallowable costs.</w:t>
      </w:r>
    </w:p>
    <w:p w14:paraId="5ECDF6FB" w14:textId="77777777" w:rsidR="002E5BE8" w:rsidRDefault="00000000">
      <w:pPr>
        <w:ind w:left="600" w:right="600"/>
      </w:pPr>
      <w:r>
        <w:rPr>
          <w:b/>
          <w:bCs/>
        </w:rPr>
        <w:t>Note:</w:t>
      </w:r>
      <w:r>
        <w:t xml:space="preserve"> To maintain the integrity of the competitive process, Department staff cannot provide feedback on specific project designs, review draft narratives, or offer advice on how to make your application more competitive. For transparency and fairness, all questions answered will be added to the FAQ document to support equal access to information for all potential applicants. </w:t>
      </w:r>
    </w:p>
    <w:p w14:paraId="1E88DF97" w14:textId="77777777" w:rsidR="002E5BE8" w:rsidRDefault="00000000">
      <w:pPr>
        <w:pStyle w:val="Heading3"/>
        <w:rPr>
          <w:b/>
          <w:bCs/>
        </w:rPr>
      </w:pPr>
      <w:bookmarkStart w:id="45" w:name="_nb6up956fj5l" w:colFirst="0" w:colLast="0"/>
      <w:bookmarkEnd w:id="45"/>
      <w:r>
        <w:rPr>
          <w:b/>
          <w:bCs/>
        </w:rPr>
        <w:t>Frequently Asked Questions (FAQ):</w:t>
      </w:r>
    </w:p>
    <w:p w14:paraId="03F6669F" w14:textId="77777777" w:rsidR="002E5BE8" w:rsidRDefault="00000000">
      <w:pPr>
        <w:spacing w:before="280"/>
      </w:pPr>
      <w:r>
        <w:t xml:space="preserve">A cumulative FAQ Document will be updated biweekly and posted on the </w:t>
      </w:r>
      <w:hyperlink r:id="rId27">
        <w:r w:rsidR="002E5BE8">
          <w:rPr>
            <w:color w:val="1155CC"/>
            <w:u w:val="single"/>
          </w:rPr>
          <w:t xml:space="preserve">Maryland Department of Aging </w:t>
        </w:r>
      </w:hyperlink>
      <w:r>
        <w:t>website. We strongly recommend reviewing the FAQ before submitting a new inquiry, as your question may have already been addressed.</w:t>
      </w:r>
    </w:p>
    <w:p w14:paraId="1ECB8F2C" w14:textId="77777777" w:rsidR="002E5BE8" w:rsidRDefault="00000000">
      <w:pPr>
        <w:pStyle w:val="Heading2"/>
      </w:pPr>
      <w:bookmarkStart w:id="46" w:name="_msizmbflokub" w:colFirst="0" w:colLast="0"/>
      <w:bookmarkEnd w:id="46"/>
      <w:r>
        <w:lastRenderedPageBreak/>
        <w:t>Join MDOA: Grant Opportunity Question and Answer Session</w:t>
      </w:r>
    </w:p>
    <w:p w14:paraId="02404150" w14:textId="77777777" w:rsidR="002E5BE8" w:rsidRDefault="00000000">
      <w:pPr>
        <w:keepNext/>
        <w:keepLines/>
        <w:widowControl w:val="0"/>
        <w:spacing w:before="280" w:after="0" w:line="120" w:lineRule="auto"/>
      </w:pPr>
      <w:r>
        <w:t>Hold: MDOA NOFO Information Session</w:t>
      </w:r>
    </w:p>
    <w:p w14:paraId="7616419F" w14:textId="52C377A5" w:rsidR="002E5BE8" w:rsidRDefault="00000000">
      <w:pPr>
        <w:keepNext/>
        <w:keepLines/>
        <w:widowControl w:val="0"/>
        <w:spacing w:before="280" w:after="0" w:line="120" w:lineRule="auto"/>
      </w:pPr>
      <w:r>
        <w:t>Thursday, April 23,</w:t>
      </w:r>
      <w:r w:rsidR="00D7578F">
        <w:t xml:space="preserve"> </w:t>
      </w:r>
      <w:r>
        <w:t>2026 · 10:00am – 1</w:t>
      </w:r>
      <w:r w:rsidR="003337E3">
        <w:t>1</w:t>
      </w:r>
      <w:r>
        <w:t>:00</w:t>
      </w:r>
      <w:r w:rsidR="003337E3">
        <w:t>a</w:t>
      </w:r>
      <w:r>
        <w:t>m</w:t>
      </w:r>
    </w:p>
    <w:p w14:paraId="4EE06D5F" w14:textId="6B4898E4" w:rsidR="002E5BE8" w:rsidRDefault="00000000">
      <w:pPr>
        <w:keepNext/>
        <w:keepLines/>
        <w:widowControl w:val="0"/>
        <w:spacing w:before="280" w:after="0" w:line="120" w:lineRule="auto"/>
      </w:pPr>
      <w:r>
        <w:t>Time zone:</w:t>
      </w:r>
      <w:r w:rsidR="00D7578F">
        <w:t xml:space="preserve"> </w:t>
      </w:r>
      <w:r>
        <w:t>America/New</w:t>
      </w:r>
      <w:r w:rsidR="0051622F">
        <w:t xml:space="preserve"> </w:t>
      </w:r>
      <w:r>
        <w:t>York</w:t>
      </w:r>
    </w:p>
    <w:p w14:paraId="12D0A29E" w14:textId="77777777" w:rsidR="002E5BE8" w:rsidRDefault="00000000">
      <w:pPr>
        <w:keepNext/>
        <w:keepLines/>
        <w:widowControl w:val="0"/>
        <w:spacing w:before="280" w:after="0" w:line="120" w:lineRule="auto"/>
      </w:pPr>
      <w:r>
        <w:t>Google Meet joining info</w:t>
      </w:r>
    </w:p>
    <w:p w14:paraId="68FB375A" w14:textId="2A9B42A6" w:rsidR="002E5BE8" w:rsidRDefault="00000000">
      <w:pPr>
        <w:keepNext/>
        <w:keepLines/>
        <w:widowControl w:val="0"/>
        <w:spacing w:before="280" w:after="0" w:line="120" w:lineRule="auto"/>
      </w:pPr>
      <w:r>
        <w:t xml:space="preserve">Video call link: </w:t>
      </w:r>
      <w:hyperlink r:id="rId28" w:history="1">
        <w:r w:rsidR="002E5BE8" w:rsidRPr="00D7578F">
          <w:rPr>
            <w:rStyle w:val="Hyperlink"/>
          </w:rPr>
          <w:t>https://meet.google.com/dmm-dief-rwk</w:t>
        </w:r>
      </w:hyperlink>
    </w:p>
    <w:p w14:paraId="08875B21" w14:textId="77777777" w:rsidR="002E5BE8" w:rsidRDefault="00000000">
      <w:pPr>
        <w:keepNext/>
        <w:keepLines/>
        <w:widowControl w:val="0"/>
        <w:spacing w:before="280" w:after="0" w:line="120" w:lineRule="auto"/>
      </w:pPr>
      <w:r>
        <w:t xml:space="preserve">Or dial: </w:t>
      </w:r>
      <w:dir w:val="ltr">
        <w:r>
          <w:t>(US) +1 225-629-3024</w:t>
        </w:r>
        <w:r>
          <w:t xml:space="preserve">‬ PIN: </w:t>
        </w:r>
        <w:dir w:val="ltr">
          <w:r>
            <w:t>990 677 535</w:t>
          </w:r>
          <w:r>
            <w:t>‬#</w:t>
          </w:r>
          <w:r>
            <w:t>‬</w:t>
          </w:r>
          <w:r>
            <w:t>‬</w:t>
          </w:r>
          <w:r>
            <w:t>‬</w:t>
          </w:r>
          <w:r>
            <w:t>‬</w:t>
          </w:r>
          <w:r>
            <w:t>‬</w:t>
          </w:r>
          <w:r>
            <w:t>‬</w:t>
          </w:r>
          <w:r>
            <w:t>‬</w:t>
          </w:r>
          <w:r>
            <w:t>‬</w:t>
          </w:r>
          <w:r>
            <w:t>‬</w:t>
          </w:r>
          <w:r>
            <w:t>‬</w:t>
          </w:r>
        </w:dir>
      </w:dir>
    </w:p>
    <w:p w14:paraId="4BBFB5E3" w14:textId="1CED0F6C" w:rsidR="002E5BE8" w:rsidRDefault="00000000">
      <w:pPr>
        <w:keepNext/>
        <w:keepLines/>
        <w:widowControl w:val="0"/>
        <w:spacing w:before="280" w:after="0" w:line="120" w:lineRule="auto"/>
      </w:pPr>
      <w:r>
        <w:t xml:space="preserve">More phone numbers: </w:t>
      </w:r>
      <w:hyperlink r:id="rId29" w:history="1">
        <w:r w:rsidR="002E5BE8" w:rsidRPr="00D7578F">
          <w:rPr>
            <w:rStyle w:val="Hyperlink"/>
          </w:rPr>
          <w:t>https://tel.meet/dmm-dief-rwk?pin=1423859941162</w:t>
        </w:r>
      </w:hyperlink>
    </w:p>
    <w:p w14:paraId="14B1A873" w14:textId="77777777" w:rsidR="002E5BE8" w:rsidRDefault="00000000">
      <w:pPr>
        <w:pStyle w:val="Heading1"/>
        <w:widowControl w:val="0"/>
      </w:pPr>
      <w:bookmarkStart w:id="47" w:name="_hvx6atpm9lys" w:colFirst="0" w:colLast="0"/>
      <w:bookmarkEnd w:id="47"/>
      <w:r>
        <w:t>Suggested Resources:</w:t>
      </w:r>
    </w:p>
    <w:p w14:paraId="7E97F53A" w14:textId="77777777" w:rsidR="002E5BE8" w:rsidRDefault="00000000">
      <w:pPr>
        <w:widowControl w:val="0"/>
        <w:spacing w:before="240" w:after="240" w:line="240" w:lineRule="auto"/>
      </w:pPr>
      <w:r>
        <w:t>The following linked resources may be helpful in writing your application:</w:t>
      </w:r>
    </w:p>
    <w:p w14:paraId="26A7ADC7" w14:textId="77777777" w:rsidR="002E5BE8" w:rsidRDefault="002E5BE8">
      <w:pPr>
        <w:keepLines/>
        <w:widowControl w:val="0"/>
        <w:numPr>
          <w:ilvl w:val="0"/>
          <w:numId w:val="8"/>
        </w:numPr>
        <w:spacing w:before="240" w:after="0" w:line="240" w:lineRule="auto"/>
      </w:pPr>
      <w:hyperlink r:id="rId30">
        <w:r>
          <w:rPr>
            <w:color w:val="0563C1"/>
            <w:u w:val="single"/>
          </w:rPr>
          <w:t>Introduction to Grant Writing</w:t>
        </w:r>
      </w:hyperlink>
    </w:p>
    <w:p w14:paraId="09C280F1" w14:textId="77777777" w:rsidR="002E5BE8" w:rsidRDefault="002E5BE8">
      <w:pPr>
        <w:keepNext/>
        <w:keepLines/>
        <w:numPr>
          <w:ilvl w:val="0"/>
          <w:numId w:val="8"/>
        </w:numPr>
        <w:spacing w:before="0" w:after="160" w:line="240" w:lineRule="auto"/>
      </w:pPr>
      <w:hyperlink r:id="rId31">
        <w:r>
          <w:rPr>
            <w:color w:val="0563C1"/>
            <w:u w:val="single"/>
          </w:rPr>
          <w:t>Grant Writing Basic</w:t>
        </w:r>
      </w:hyperlink>
    </w:p>
    <w:p w14:paraId="05D94245" w14:textId="77777777" w:rsidR="002E5BE8" w:rsidRDefault="002E5BE8">
      <w:pPr>
        <w:rPr>
          <w:rFonts w:ascii="Montserrat" w:eastAsia="Montserrat" w:hAnsi="Montserrat" w:cs="Montserrat"/>
        </w:rPr>
      </w:pPr>
    </w:p>
    <w:sectPr w:rsidR="002E5BE8">
      <w:headerReference w:type="default" r:id="rId32"/>
      <w:footerReference w:type="default" r:id="rId33"/>
      <w:footerReference w:type="first" r:id="rId34"/>
      <w:pgSz w:w="12240" w:h="15840"/>
      <w:pgMar w:top="1440" w:right="1440" w:bottom="1440" w:left="144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9437B" w14:textId="77777777" w:rsidR="00E578C3" w:rsidRDefault="00E578C3">
      <w:pPr>
        <w:spacing w:before="0" w:after="0" w:line="240" w:lineRule="auto"/>
      </w:pPr>
      <w:r>
        <w:separator/>
      </w:r>
    </w:p>
  </w:endnote>
  <w:endnote w:type="continuationSeparator" w:id="0">
    <w:p w14:paraId="1993B6B1" w14:textId="77777777" w:rsidR="00E578C3" w:rsidRDefault="00E578C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3C0F6E0-2FF9-4725-A76E-559D47716898}"/>
    <w:embedBold r:id="rId2" w:fontKey="{6C47645D-A4CC-4DBA-AB7D-ED2350E255FD}"/>
    <w:embedItalic r:id="rId3" w:fontKey="{7AD232DF-4536-4E97-9FF0-DCB53ED59C96}"/>
    <w:embedBoldItalic r:id="rId4" w:fontKey="{C19B50D8-2C09-4DCE-9979-5FFB6A09AE85}"/>
  </w:font>
  <w:font w:name="Roboto">
    <w:charset w:val="00"/>
    <w:family w:val="auto"/>
    <w:pitch w:val="variable"/>
    <w:sig w:usb0="E0000AFF" w:usb1="5000217F" w:usb2="00000021" w:usb3="00000000" w:csb0="0000019F" w:csb1="00000000"/>
    <w:embedRegular r:id="rId5" w:fontKey="{7B1CD8C9-9B22-4553-8882-7D5FDA9CDBA3}"/>
  </w:font>
  <w:font w:name="Montserrat">
    <w:charset w:val="00"/>
    <w:family w:val="auto"/>
    <w:pitch w:val="variable"/>
    <w:sig w:usb0="2000020F" w:usb1="00000003" w:usb2="00000000" w:usb3="00000000" w:csb0="00000197" w:csb1="00000000"/>
    <w:embedRegular r:id="rId6" w:fontKey="{30E0053A-03B1-4C9A-AED3-0D03B252328C}"/>
  </w:font>
  <w:font w:name="Cambria">
    <w:panose1 w:val="02040503050406030204"/>
    <w:charset w:val="00"/>
    <w:family w:val="roman"/>
    <w:pitch w:val="variable"/>
    <w:sig w:usb0="E00006FF" w:usb1="420024FF" w:usb2="02000000" w:usb3="00000000" w:csb0="0000019F" w:csb1="00000000"/>
    <w:embedRegular r:id="rId7" w:fontKey="{EC3C4CBE-2D59-429A-9EE4-261E591A54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3692" w14:textId="77777777" w:rsidR="003F2181" w:rsidRDefault="003F2181" w:rsidP="003F2181">
    <w:pPr>
      <w:pStyle w:val="Footer"/>
      <w:jc w:val="center"/>
      <w:rPr>
        <w:color w:val="1F497D" w:themeColor="text2"/>
        <w:sz w:val="16"/>
        <w:szCs w:val="16"/>
      </w:rPr>
    </w:pPr>
  </w:p>
  <w:p w14:paraId="2B5C1508" w14:textId="528F7520" w:rsidR="003F2181" w:rsidRPr="005C32A5" w:rsidRDefault="003F2181" w:rsidP="003F2181">
    <w:pPr>
      <w:pStyle w:val="Footer"/>
      <w:jc w:val="center"/>
      <w:rPr>
        <w:color w:val="1F497D" w:themeColor="text2"/>
        <w:sz w:val="16"/>
        <w:szCs w:val="16"/>
      </w:rPr>
    </w:pPr>
    <w:r w:rsidRPr="005C32A5">
      <w:rPr>
        <w:color w:val="1F497D" w:themeColor="text2"/>
        <w:sz w:val="16"/>
        <w:szCs w:val="16"/>
      </w:rPr>
      <w:t>Maryland Department of Aging | 36 S. Charles Street 12th Floor | Baltimore, MD 21201</w:t>
    </w:r>
  </w:p>
  <w:p w14:paraId="069F93E6" w14:textId="77777777" w:rsidR="003F2181" w:rsidRPr="005C32A5" w:rsidRDefault="003F2181" w:rsidP="003F2181">
    <w:pPr>
      <w:pStyle w:val="Footer"/>
      <w:jc w:val="center"/>
      <w:rPr>
        <w:color w:val="1F497D" w:themeColor="text2"/>
        <w:sz w:val="16"/>
        <w:szCs w:val="16"/>
      </w:rPr>
    </w:pPr>
    <w:r w:rsidRPr="005C32A5">
      <w:rPr>
        <w:color w:val="1F497D" w:themeColor="text2"/>
        <w:sz w:val="16"/>
        <w:szCs w:val="16"/>
      </w:rPr>
      <w:t>Phone: (410) 767-1100 | (800) 243-3425 | Fax: (410) 333-7943</w:t>
    </w:r>
  </w:p>
  <w:p w14:paraId="4F966CB5" w14:textId="77777777" w:rsidR="003F2181" w:rsidRDefault="003F2181" w:rsidP="003F2181">
    <w:pPr>
      <w:pStyle w:val="Footer"/>
      <w:jc w:val="center"/>
    </w:pPr>
    <w:hyperlink r:id="rId1" w:history="1">
      <w:r w:rsidRPr="005C32A5">
        <w:rPr>
          <w:rStyle w:val="Hyperlink"/>
          <w:b/>
          <w:bCs/>
          <w:sz w:val="16"/>
          <w:szCs w:val="16"/>
        </w:rPr>
        <w:t>aging.maryland.gov</w:t>
      </w:r>
    </w:hyperlink>
  </w:p>
  <w:p w14:paraId="074A9053" w14:textId="77777777" w:rsidR="003F2181" w:rsidRDefault="003F2181" w:rsidP="003F2181">
    <w:pPr>
      <w:pStyle w:val="Footer"/>
      <w:jc w:val="center"/>
    </w:pPr>
  </w:p>
  <w:p w14:paraId="66DC855B" w14:textId="58D53B23" w:rsidR="002E5BE8" w:rsidRPr="003F2181" w:rsidRDefault="00000000" w:rsidP="003F2181">
    <w:pPr>
      <w:pStyle w:val="Footer"/>
      <w:jc w:val="center"/>
      <w:rPr>
        <w:b/>
        <w:bCs/>
        <w:color w:val="1F497D" w:themeColor="text2"/>
        <w:sz w:val="16"/>
        <w:szCs w:val="16"/>
      </w:rPr>
    </w:pPr>
    <w:r>
      <w:fldChar w:fldCharType="begin"/>
    </w:r>
    <w:r>
      <w:instrText>PAGE</w:instrText>
    </w:r>
    <w:r>
      <w:fldChar w:fldCharType="separate"/>
    </w:r>
    <w:r w:rsidR="009211EA">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23E4" w14:textId="77777777" w:rsidR="002E5BE8" w:rsidRDefault="00000000">
    <w:r>
      <w:rPr>
        <w:noProof/>
      </w:rPr>
      <w:drawing>
        <wp:inline distT="114300" distB="114300" distL="114300" distR="114300" wp14:anchorId="73A91E4F" wp14:editId="5053E109">
          <wp:extent cx="5943600" cy="571500"/>
          <wp:effectExtent l="0" t="0" r="0" b="0"/>
          <wp:docPr id="1" name="image3.png" descr="Table of Contents"/>
          <wp:cNvGraphicFramePr/>
          <a:graphic xmlns:a="http://schemas.openxmlformats.org/drawingml/2006/main">
            <a:graphicData uri="http://schemas.openxmlformats.org/drawingml/2006/picture">
              <pic:pic xmlns:pic="http://schemas.openxmlformats.org/drawingml/2006/picture">
                <pic:nvPicPr>
                  <pic:cNvPr id="1" name="image3.png" descr="Table of Contents"/>
                  <pic:cNvPicPr preferRelativeResize="0"/>
                </pic:nvPicPr>
                <pic:blipFill>
                  <a:blip r:embed="rId1"/>
                  <a:srcRect/>
                  <a:stretch>
                    <a:fillRect/>
                  </a:stretch>
                </pic:blipFill>
                <pic:spPr>
                  <a:xfrm>
                    <a:off x="0" y="0"/>
                    <a:ext cx="5943600" cy="5715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CF54A" w14:textId="77777777" w:rsidR="00E578C3" w:rsidRDefault="00E578C3">
      <w:pPr>
        <w:spacing w:before="0" w:after="0" w:line="240" w:lineRule="auto"/>
      </w:pPr>
      <w:r>
        <w:separator/>
      </w:r>
    </w:p>
  </w:footnote>
  <w:footnote w:type="continuationSeparator" w:id="0">
    <w:p w14:paraId="0D1967A9" w14:textId="77777777" w:rsidR="00E578C3" w:rsidRDefault="00E578C3">
      <w:pPr>
        <w:spacing w:before="0" w:after="0" w:line="240" w:lineRule="auto"/>
      </w:pPr>
      <w:r>
        <w:continuationSeparator/>
      </w:r>
    </w:p>
  </w:footnote>
  <w:footnote w:id="1">
    <w:p w14:paraId="2C21E71F" w14:textId="77777777" w:rsidR="002E5BE8" w:rsidRDefault="00000000">
      <w:pPr>
        <w:spacing w:before="0" w:after="0" w:line="240" w:lineRule="auto"/>
        <w:rPr>
          <w:rFonts w:ascii="Roboto" w:eastAsia="Roboto" w:hAnsi="Roboto" w:cs="Roboto"/>
          <w:color w:val="444746"/>
          <w:sz w:val="16"/>
          <w:szCs w:val="16"/>
          <w:highlight w:val="white"/>
        </w:rPr>
      </w:pPr>
      <w:r>
        <w:rPr>
          <w:vertAlign w:val="superscript"/>
        </w:rPr>
        <w:footnoteRef/>
      </w:r>
      <w:r>
        <w:rPr>
          <w:sz w:val="20"/>
          <w:szCs w:val="20"/>
        </w:rPr>
        <w:t xml:space="preserve"> </w:t>
      </w:r>
      <w:r>
        <w:rPr>
          <w:sz w:val="16"/>
          <w:szCs w:val="16"/>
        </w:rPr>
        <w:t xml:space="preserve"> </w:t>
      </w:r>
      <w:r>
        <w:rPr>
          <w:rFonts w:ascii="Roboto" w:eastAsia="Roboto" w:hAnsi="Roboto" w:cs="Roboto"/>
          <w:color w:val="444746"/>
          <w:sz w:val="16"/>
          <w:szCs w:val="16"/>
          <w:highlight w:val="white"/>
        </w:rPr>
        <w:t>42 U.S.C. § 3002 (41)(A)-(C) defines "person-centered, trauma-informed" as follows:</w:t>
      </w:r>
    </w:p>
    <w:p w14:paraId="2BAC4DDB" w14:textId="77777777" w:rsidR="002E5BE8" w:rsidRDefault="00000000">
      <w:pPr>
        <w:spacing w:before="0" w:after="0" w:line="240" w:lineRule="auto"/>
        <w:rPr>
          <w:rFonts w:ascii="Roboto" w:eastAsia="Roboto" w:hAnsi="Roboto" w:cs="Roboto"/>
          <w:color w:val="444746"/>
          <w:sz w:val="16"/>
          <w:szCs w:val="16"/>
          <w:highlight w:val="white"/>
        </w:rPr>
      </w:pPr>
      <w:r>
        <w:rPr>
          <w:rFonts w:ascii="Roboto" w:eastAsia="Roboto" w:hAnsi="Roboto" w:cs="Roboto"/>
          <w:color w:val="444746"/>
          <w:sz w:val="16"/>
          <w:szCs w:val="16"/>
          <w:highlight w:val="white"/>
        </w:rPr>
        <w:t>"(41) The term “person-centered, trauma-informed”, with respect to services, means services provided through an aging program that--</w:t>
      </w:r>
    </w:p>
    <w:p w14:paraId="0C3389E0" w14:textId="77777777" w:rsidR="002E5BE8" w:rsidRDefault="00000000">
      <w:pPr>
        <w:spacing w:before="0" w:after="0" w:line="240" w:lineRule="auto"/>
        <w:rPr>
          <w:rFonts w:ascii="Roboto" w:eastAsia="Roboto" w:hAnsi="Roboto" w:cs="Roboto"/>
          <w:color w:val="444746"/>
          <w:sz w:val="16"/>
          <w:szCs w:val="16"/>
          <w:highlight w:val="white"/>
        </w:rPr>
      </w:pPr>
      <w:r>
        <w:rPr>
          <w:rFonts w:ascii="Roboto" w:eastAsia="Roboto" w:hAnsi="Roboto" w:cs="Roboto"/>
          <w:color w:val="444746"/>
          <w:sz w:val="16"/>
          <w:szCs w:val="16"/>
          <w:highlight w:val="white"/>
        </w:rPr>
        <w:t>(A) use a holistic approach to providing services or care;</w:t>
      </w:r>
    </w:p>
    <w:p w14:paraId="303D1C82" w14:textId="77777777" w:rsidR="002E5BE8" w:rsidRDefault="00000000">
      <w:pPr>
        <w:spacing w:before="0" w:after="0" w:line="240" w:lineRule="auto"/>
        <w:rPr>
          <w:rFonts w:ascii="Roboto" w:eastAsia="Roboto" w:hAnsi="Roboto" w:cs="Roboto"/>
          <w:color w:val="444746"/>
          <w:sz w:val="16"/>
          <w:szCs w:val="16"/>
          <w:highlight w:val="white"/>
        </w:rPr>
      </w:pPr>
      <w:r>
        <w:rPr>
          <w:rFonts w:ascii="Roboto" w:eastAsia="Roboto" w:hAnsi="Roboto" w:cs="Roboto"/>
          <w:color w:val="444746"/>
          <w:sz w:val="16"/>
          <w:szCs w:val="16"/>
          <w:highlight w:val="white"/>
        </w:rPr>
        <w:t>(B) promote the dignity, strength, and empowerment of victims of trauma; and</w:t>
      </w:r>
    </w:p>
    <w:p w14:paraId="337B81AB" w14:textId="77777777" w:rsidR="002E5BE8" w:rsidRDefault="00000000">
      <w:pPr>
        <w:spacing w:before="0" w:after="0" w:line="240" w:lineRule="auto"/>
        <w:rPr>
          <w:sz w:val="16"/>
          <w:szCs w:val="16"/>
        </w:rPr>
      </w:pPr>
      <w:r>
        <w:rPr>
          <w:rFonts w:ascii="Roboto" w:eastAsia="Roboto" w:hAnsi="Roboto" w:cs="Roboto"/>
          <w:color w:val="444746"/>
          <w:sz w:val="16"/>
          <w:szCs w:val="16"/>
          <w:highlight w:val="white"/>
        </w:rPr>
        <w:t>(C) incorporate evidence-based practices based on knowledge about the role of trauma in trauma victims' lives."</w:t>
      </w:r>
    </w:p>
    <w:p w14:paraId="242A39D1" w14:textId="77777777" w:rsidR="002E5BE8" w:rsidRDefault="002E5BE8">
      <w:pPr>
        <w:spacing w:before="0" w:after="0" w:line="240" w:lineRule="auto"/>
        <w:rPr>
          <w:sz w:val="20"/>
          <w:szCs w:val="20"/>
        </w:rPr>
      </w:pPr>
    </w:p>
  </w:footnote>
  <w:footnote w:id="2">
    <w:p w14:paraId="02F8BF5A" w14:textId="190D11CB" w:rsidR="002E5BE8" w:rsidRDefault="00000000">
      <w:pPr>
        <w:spacing w:before="0" w:after="0" w:line="240" w:lineRule="auto"/>
        <w:rPr>
          <w:sz w:val="20"/>
          <w:szCs w:val="20"/>
        </w:rPr>
      </w:pPr>
      <w:r>
        <w:rPr>
          <w:vertAlign w:val="superscript"/>
        </w:rPr>
        <w:footnoteRef/>
      </w:r>
      <w:r>
        <w:rPr>
          <w:sz w:val="20"/>
          <w:szCs w:val="20"/>
        </w:rPr>
        <w:t xml:space="preserve"> </w:t>
      </w:r>
      <w:r>
        <w:rPr>
          <w:color w:val="001D35"/>
        </w:rPr>
        <w:t>A foundational commitment to fostering an age-inclusive world where all older adults and professionals in the aging field are treated with respect, fairness, and have equitable access to resources</w:t>
      </w:r>
      <w:r>
        <w:rPr>
          <w:color w:val="0A0A0A"/>
          <w:highlight w:val="white"/>
        </w:rPr>
        <w:t>.</w:t>
      </w:r>
      <w:r>
        <w:rPr>
          <w:sz w:val="20"/>
          <w:szCs w:val="20"/>
        </w:rPr>
        <w:t xml:space="preserve"> American Society on Aging,</w:t>
      </w:r>
      <w:hyperlink r:id="rId1">
        <w:r w:rsidR="002E5BE8">
          <w:rPr>
            <w:sz w:val="20"/>
            <w:szCs w:val="20"/>
          </w:rPr>
          <w:t xml:space="preserve"> </w:t>
        </w:r>
      </w:hyperlink>
      <w:hyperlink r:id="rId2">
        <w:r w:rsidR="002E5BE8">
          <w:rPr>
            <w:color w:val="1155CC"/>
            <w:sz w:val="20"/>
            <w:szCs w:val="20"/>
            <w:u w:val="single"/>
          </w:rPr>
          <w:t>https://www.asaging.org/dei-statement</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0C3FE" w14:textId="77777777" w:rsidR="003F2181" w:rsidRDefault="003F2181" w:rsidP="003F2181">
    <w:pPr>
      <w:pStyle w:val="Footer"/>
      <w:jc w:val="center"/>
      <w:rPr>
        <w:color w:val="1F497D" w:themeColor="text2"/>
        <w:sz w:val="16"/>
        <w:szCs w:val="16"/>
      </w:rPr>
    </w:pPr>
  </w:p>
  <w:p w14:paraId="663389E8" w14:textId="7C944750" w:rsidR="003F2181" w:rsidRDefault="00000000" w:rsidP="003F2181">
    <w:pPr>
      <w:pStyle w:val="Footer"/>
      <w:jc w:val="center"/>
      <w:rPr>
        <w:color w:val="1F497D" w:themeColor="text2"/>
        <w:sz w:val="16"/>
        <w:szCs w:val="16"/>
      </w:rPr>
    </w:pPr>
    <w:r>
      <w:pict w14:anchorId="698022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left:0;text-align:left;margin-left:-12pt;margin-top:-2273.35pt;width:492.1pt;height:169.75pt;rotation:315;z-index:-251658240;mso-position-horizontal:absolute;mso-position-horizontal-relative:margin;mso-position-vertical:absolute;mso-position-vertical-relative:margin" fillcolor="#e8eaed" stroked="f">
          <v:textpath style="font-family:&quot;&amp;quot&quot;;font-size:1pt" string="DRAFT"/>
          <w10:wrap anchorx="margin" anchory="margin"/>
        </v:shape>
      </w:pict>
    </w:r>
    <w:r w:rsidR="003F2181">
      <w:rPr>
        <w:noProof/>
        <w:color w:val="1F497D" w:themeColor="text2"/>
        <w:sz w:val="16"/>
        <w:szCs w:val="16"/>
      </w:rPr>
      <w:drawing>
        <wp:inline distT="0" distB="0" distL="0" distR="0" wp14:anchorId="26A2D306" wp14:editId="4F8652CA">
          <wp:extent cx="1523458" cy="457200"/>
          <wp:effectExtent l="0" t="0" r="635" b="0"/>
          <wp:docPr id="1660682012" name="Picture 1660682012" descr="Maryland Department of A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494176" name="Picture 1" descr="Maryland Department of Aging"/>
                  <pic:cNvPicPr/>
                </pic:nvPicPr>
                <pic:blipFill>
                  <a:blip r:embed="rId1">
                    <a:extLst>
                      <a:ext uri="{28A0092B-C50C-407E-A947-70E740481C1C}">
                        <a14:useLocalDpi xmlns:a14="http://schemas.microsoft.com/office/drawing/2010/main" val="0"/>
                      </a:ext>
                    </a:extLst>
                  </a:blip>
                  <a:stretch>
                    <a:fillRect/>
                  </a:stretch>
                </pic:blipFill>
                <pic:spPr>
                  <a:xfrm>
                    <a:off x="0" y="0"/>
                    <a:ext cx="1586648" cy="476164"/>
                  </a:xfrm>
                  <a:prstGeom prst="rect">
                    <a:avLst/>
                  </a:prstGeom>
                </pic:spPr>
              </pic:pic>
            </a:graphicData>
          </a:graphic>
        </wp:inline>
      </w:drawing>
    </w:r>
  </w:p>
  <w:p w14:paraId="3BC4A9EF" w14:textId="45B6963D" w:rsidR="002E5BE8" w:rsidRDefault="003F2181" w:rsidP="003F2181">
    <w:pPr>
      <w:pStyle w:val="Footer"/>
      <w:jc w:val="center"/>
      <w:rPr>
        <w:color w:val="1F497D" w:themeColor="text2"/>
        <w:sz w:val="20"/>
        <w:szCs w:val="20"/>
      </w:rPr>
    </w:pPr>
    <w:r>
      <w:rPr>
        <w:noProof/>
        <w:color w:val="1F497D" w:themeColor="text2"/>
        <w:sz w:val="16"/>
        <w:szCs w:val="16"/>
      </w:rPr>
      <mc:AlternateContent>
        <mc:Choice Requires="wps">
          <w:drawing>
            <wp:anchor distT="0" distB="0" distL="114300" distR="114300" simplePos="0" relativeHeight="251657216" behindDoc="0" locked="0" layoutInCell="1" allowOverlap="1" wp14:anchorId="6F22DF67" wp14:editId="27E17253">
              <wp:simplePos x="0" y="0"/>
              <wp:positionH relativeFrom="column">
                <wp:posOffset>-8468</wp:posOffset>
              </wp:positionH>
              <wp:positionV relativeFrom="paragraph">
                <wp:posOffset>127000</wp:posOffset>
              </wp:positionV>
              <wp:extent cx="6155267" cy="0"/>
              <wp:effectExtent l="0" t="0" r="17145" b="12700"/>
              <wp:wrapNone/>
              <wp:docPr id="2" name="Straight Connector 2" descr="Line" title="Line"/>
              <wp:cNvGraphicFramePr/>
              <a:graphic xmlns:a="http://schemas.openxmlformats.org/drawingml/2006/main">
                <a:graphicData uri="http://schemas.microsoft.com/office/word/2010/wordprocessingShape">
                  <wps:wsp>
                    <wps:cNvCnPr/>
                    <wps:spPr>
                      <a:xfrm>
                        <a:off x="0" y="0"/>
                        <a:ext cx="6155267" cy="0"/>
                      </a:xfrm>
                      <a:prstGeom prst="line">
                        <a:avLst/>
                      </a:prstGeom>
                      <a:ln w="9525">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5E8A91" id="Straight Connector 2" o:spid="_x0000_s1026" alt="Title: Line - Description: Line"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0pt" to="484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" strokecolor="black [3213]">
              <v:shadow on="t" color="black" opacity="24903f" origin=",.5" offset="0,.55556mm"/>
            </v:line>
          </w:pict>
        </mc:Fallback>
      </mc:AlternateContent>
    </w:r>
    <w:r w:rsidRPr="003F2181">
      <w:rPr>
        <w:color w:val="1F497D" w:themeColor="text2"/>
        <w:sz w:val="20"/>
        <w:szCs w:val="20"/>
      </w:rPr>
      <w:br/>
      <w:t xml:space="preserve">Wes Moore, </w:t>
    </w:r>
    <w:proofErr w:type="gramStart"/>
    <w:r w:rsidRPr="003F2181">
      <w:rPr>
        <w:color w:val="1F497D" w:themeColor="text2"/>
        <w:sz w:val="20"/>
        <w:szCs w:val="20"/>
      </w:rPr>
      <w:t>Governor  |</w:t>
    </w:r>
    <w:proofErr w:type="gramEnd"/>
    <w:r w:rsidRPr="003F2181">
      <w:rPr>
        <w:color w:val="1F497D" w:themeColor="text2"/>
        <w:sz w:val="20"/>
        <w:szCs w:val="20"/>
      </w:rPr>
      <w:t xml:space="preserve">  Aruna Miller, Lt. </w:t>
    </w:r>
    <w:proofErr w:type="gramStart"/>
    <w:r w:rsidRPr="003F2181">
      <w:rPr>
        <w:color w:val="1F497D" w:themeColor="text2"/>
        <w:sz w:val="20"/>
        <w:szCs w:val="20"/>
      </w:rPr>
      <w:t>Governor  |</w:t>
    </w:r>
    <w:proofErr w:type="gramEnd"/>
    <w:r w:rsidRPr="003F2181">
      <w:rPr>
        <w:color w:val="1F497D" w:themeColor="text2"/>
        <w:sz w:val="20"/>
        <w:szCs w:val="20"/>
      </w:rPr>
      <w:t xml:space="preserve">  Carmel Roques, Secretary</w:t>
    </w:r>
  </w:p>
  <w:p w14:paraId="53CE5165" w14:textId="77777777" w:rsidR="003F2181" w:rsidRDefault="003F2181" w:rsidP="003F2181">
    <w:pPr>
      <w:pStyle w:val="Footer"/>
      <w:jc w:val="center"/>
      <w:rPr>
        <w:color w:val="1F497D" w:themeColor="text2"/>
        <w:sz w:val="20"/>
        <w:szCs w:val="20"/>
      </w:rPr>
    </w:pPr>
  </w:p>
  <w:p w14:paraId="2ADD084D" w14:textId="77777777" w:rsidR="003F2181" w:rsidRPr="003F2181" w:rsidRDefault="003F2181" w:rsidP="003F2181">
    <w:pPr>
      <w:pStyle w:val="Footer"/>
      <w:jc w:val="center"/>
      <w:rPr>
        <w:color w:val="1F497D" w:themeColor="text2"/>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6433"/>
    <w:multiLevelType w:val="multilevel"/>
    <w:tmpl w:val="6DCC9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A57F0E"/>
    <w:multiLevelType w:val="multilevel"/>
    <w:tmpl w:val="3BE64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B903AF"/>
    <w:multiLevelType w:val="multilevel"/>
    <w:tmpl w:val="E46EFB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BF5270"/>
    <w:multiLevelType w:val="multilevel"/>
    <w:tmpl w:val="D5803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F71955"/>
    <w:multiLevelType w:val="multilevel"/>
    <w:tmpl w:val="22080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0C31E9"/>
    <w:multiLevelType w:val="multilevel"/>
    <w:tmpl w:val="EC787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F755D6"/>
    <w:multiLevelType w:val="multilevel"/>
    <w:tmpl w:val="685E6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7AE7C63"/>
    <w:multiLevelType w:val="multilevel"/>
    <w:tmpl w:val="78B08A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21F1EA4"/>
    <w:multiLevelType w:val="multilevel"/>
    <w:tmpl w:val="46E88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D8B438B"/>
    <w:multiLevelType w:val="multilevel"/>
    <w:tmpl w:val="C8E0F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FC11CF8"/>
    <w:multiLevelType w:val="multilevel"/>
    <w:tmpl w:val="0418772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1175A14"/>
    <w:multiLevelType w:val="multilevel"/>
    <w:tmpl w:val="10E80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42F7C1C"/>
    <w:multiLevelType w:val="multilevel"/>
    <w:tmpl w:val="48545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4454885"/>
    <w:multiLevelType w:val="multilevel"/>
    <w:tmpl w:val="9CB2EC36"/>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5116A3F"/>
    <w:multiLevelType w:val="multilevel"/>
    <w:tmpl w:val="78F4CA0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2BE0D84"/>
    <w:multiLevelType w:val="multilevel"/>
    <w:tmpl w:val="65F00D96"/>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5F02E91"/>
    <w:multiLevelType w:val="multilevel"/>
    <w:tmpl w:val="50462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5C039A5"/>
    <w:multiLevelType w:val="multilevel"/>
    <w:tmpl w:val="4BB26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6076113"/>
    <w:multiLevelType w:val="multilevel"/>
    <w:tmpl w:val="D63A13D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94306E7"/>
    <w:multiLevelType w:val="multilevel"/>
    <w:tmpl w:val="0F36D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B7A7501"/>
    <w:multiLevelType w:val="multilevel"/>
    <w:tmpl w:val="0B7A9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F4F6706"/>
    <w:multiLevelType w:val="multilevel"/>
    <w:tmpl w:val="16CE2278"/>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716D385A"/>
    <w:multiLevelType w:val="multilevel"/>
    <w:tmpl w:val="3A8A475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56D1914"/>
    <w:multiLevelType w:val="multilevel"/>
    <w:tmpl w:val="AE185B6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A613ECF"/>
    <w:multiLevelType w:val="multilevel"/>
    <w:tmpl w:val="BC6C07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10586874">
    <w:abstractNumId w:val="13"/>
  </w:num>
  <w:num w:numId="2" w16cid:durableId="1296331011">
    <w:abstractNumId w:val="5"/>
  </w:num>
  <w:num w:numId="3" w16cid:durableId="1306474447">
    <w:abstractNumId w:val="4"/>
  </w:num>
  <w:num w:numId="4" w16cid:durableId="607541613">
    <w:abstractNumId w:val="9"/>
  </w:num>
  <w:num w:numId="5" w16cid:durableId="1409764562">
    <w:abstractNumId w:val="17"/>
  </w:num>
  <w:num w:numId="6" w16cid:durableId="279149462">
    <w:abstractNumId w:val="11"/>
  </w:num>
  <w:num w:numId="7" w16cid:durableId="1865633343">
    <w:abstractNumId w:val="1"/>
  </w:num>
  <w:num w:numId="8" w16cid:durableId="1377895429">
    <w:abstractNumId w:val="19"/>
  </w:num>
  <w:num w:numId="9" w16cid:durableId="1151368456">
    <w:abstractNumId w:val="22"/>
  </w:num>
  <w:num w:numId="10" w16cid:durableId="1996646041">
    <w:abstractNumId w:val="14"/>
  </w:num>
  <w:num w:numId="11" w16cid:durableId="297800689">
    <w:abstractNumId w:val="18"/>
  </w:num>
  <w:num w:numId="12" w16cid:durableId="937300259">
    <w:abstractNumId w:val="2"/>
  </w:num>
  <w:num w:numId="13" w16cid:durableId="456988710">
    <w:abstractNumId w:val="0"/>
  </w:num>
  <w:num w:numId="14" w16cid:durableId="1843616479">
    <w:abstractNumId w:val="21"/>
  </w:num>
  <w:num w:numId="15" w16cid:durableId="110443245">
    <w:abstractNumId w:val="10"/>
  </w:num>
  <w:num w:numId="16" w16cid:durableId="1468548188">
    <w:abstractNumId w:val="6"/>
  </w:num>
  <w:num w:numId="17" w16cid:durableId="1238589938">
    <w:abstractNumId w:val="16"/>
  </w:num>
  <w:num w:numId="18" w16cid:durableId="1445463797">
    <w:abstractNumId w:val="23"/>
  </w:num>
  <w:num w:numId="19" w16cid:durableId="1545751353">
    <w:abstractNumId w:val="24"/>
  </w:num>
  <w:num w:numId="20" w16cid:durableId="1210337584">
    <w:abstractNumId w:val="12"/>
  </w:num>
  <w:num w:numId="21" w16cid:durableId="238173054">
    <w:abstractNumId w:val="3"/>
  </w:num>
  <w:num w:numId="22" w16cid:durableId="1764644336">
    <w:abstractNumId w:val="7"/>
  </w:num>
  <w:num w:numId="23" w16cid:durableId="605506542">
    <w:abstractNumId w:val="20"/>
  </w:num>
  <w:num w:numId="24" w16cid:durableId="2003117178">
    <w:abstractNumId w:val="8"/>
  </w:num>
  <w:num w:numId="25" w16cid:durableId="15051672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BE8"/>
    <w:rsid w:val="001B0629"/>
    <w:rsid w:val="001B3889"/>
    <w:rsid w:val="00293401"/>
    <w:rsid w:val="002C4E4A"/>
    <w:rsid w:val="002C719B"/>
    <w:rsid w:val="002D5DC9"/>
    <w:rsid w:val="002E5BE8"/>
    <w:rsid w:val="003337E3"/>
    <w:rsid w:val="003428CB"/>
    <w:rsid w:val="003D7738"/>
    <w:rsid w:val="003F2181"/>
    <w:rsid w:val="00481B75"/>
    <w:rsid w:val="004E79AA"/>
    <w:rsid w:val="00500FC2"/>
    <w:rsid w:val="0051622F"/>
    <w:rsid w:val="0058375F"/>
    <w:rsid w:val="005D6355"/>
    <w:rsid w:val="0071219C"/>
    <w:rsid w:val="008F4BB5"/>
    <w:rsid w:val="009211EA"/>
    <w:rsid w:val="00B458E3"/>
    <w:rsid w:val="00C55875"/>
    <w:rsid w:val="00D44093"/>
    <w:rsid w:val="00D7578F"/>
    <w:rsid w:val="00E31CB9"/>
    <w:rsid w:val="00E578C3"/>
    <w:rsid w:val="00E6333B"/>
    <w:rsid w:val="00E9613E"/>
    <w:rsid w:val="00F50263"/>
    <w:rsid w:val="00F71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B1C00"/>
  <w15:docId w15:val="{8CBAF5FB-A4FA-469A-BB23-4218B402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before="360" w:after="8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line="240" w:lineRule="auto"/>
      <w:outlineLvl w:val="0"/>
    </w:pPr>
    <w:rPr>
      <w:b/>
      <w:bCs/>
      <w:i/>
      <w:iCs/>
    </w:rPr>
  </w:style>
  <w:style w:type="paragraph" w:styleId="Heading2">
    <w:name w:val="heading 2"/>
    <w:basedOn w:val="Normal"/>
    <w:next w:val="Normal"/>
    <w:uiPriority w:val="9"/>
    <w:unhideWhenUsed/>
    <w:qFormat/>
    <w:pPr>
      <w:keepNext/>
      <w:keepLines/>
      <w:outlineLvl w:val="1"/>
    </w:pPr>
    <w:rPr>
      <w:b/>
      <w:bCs/>
      <w:i/>
      <w:iCs/>
    </w:rPr>
  </w:style>
  <w:style w:type="paragraph" w:styleId="Heading3">
    <w:name w:val="heading 3"/>
    <w:basedOn w:val="Normal"/>
    <w:next w:val="Normal"/>
    <w:uiPriority w:val="9"/>
    <w:unhideWhenUsed/>
    <w:qFormat/>
    <w:pPr>
      <w:keepNext/>
      <w:keepLines/>
      <w:spacing w:line="276" w:lineRule="auto"/>
      <w:ind w:left="720" w:hanging="360"/>
      <w:outlineLvl w:val="2"/>
    </w:pPr>
  </w:style>
  <w:style w:type="paragraph" w:styleId="Heading4">
    <w:name w:val="heading 4"/>
    <w:basedOn w:val="Normal"/>
    <w:next w:val="Normal"/>
    <w:uiPriority w:val="9"/>
    <w:unhideWhenUsed/>
    <w:qFormat/>
    <w:pPr>
      <w:keepNext/>
      <w:keepLines/>
      <w:spacing w:after="40"/>
      <w:ind w:left="720"/>
      <w:outlineLvl w:val="3"/>
    </w:pPr>
    <w:rPr>
      <w:b/>
      <w:bCs/>
      <w:sz w:val="22"/>
      <w:szCs w:val="22"/>
    </w:rPr>
  </w:style>
  <w:style w:type="paragraph" w:styleId="Heading5">
    <w:name w:val="heading 5"/>
    <w:basedOn w:val="Normal"/>
    <w:next w:val="Normal"/>
    <w:uiPriority w:val="9"/>
    <w:semiHidden/>
    <w:unhideWhenUsed/>
    <w:qFormat/>
    <w:pPr>
      <w:keepNext/>
      <w:keepLines/>
      <w:spacing w:before="24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paragraph" w:styleId="Header">
    <w:name w:val="header"/>
    <w:basedOn w:val="Normal"/>
    <w:link w:val="HeaderChar"/>
    <w:uiPriority w:val="99"/>
    <w:unhideWhenUsed/>
    <w:rsid w:val="003F218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F2181"/>
  </w:style>
  <w:style w:type="paragraph" w:styleId="Footer">
    <w:name w:val="footer"/>
    <w:basedOn w:val="Normal"/>
    <w:link w:val="FooterChar"/>
    <w:uiPriority w:val="99"/>
    <w:unhideWhenUsed/>
    <w:rsid w:val="003F218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F2181"/>
  </w:style>
  <w:style w:type="character" w:styleId="Hyperlink">
    <w:name w:val="Hyperlink"/>
    <w:basedOn w:val="DefaultParagraphFont"/>
    <w:uiPriority w:val="99"/>
    <w:unhideWhenUsed/>
    <w:rsid w:val="003F2181"/>
    <w:rPr>
      <w:color w:val="0000FF" w:themeColor="hyperlink"/>
      <w:u w:val="single"/>
    </w:rPr>
  </w:style>
  <w:style w:type="character" w:styleId="UnresolvedMention">
    <w:name w:val="Unresolved Mention"/>
    <w:basedOn w:val="DefaultParagraphFont"/>
    <w:uiPriority w:val="99"/>
    <w:semiHidden/>
    <w:unhideWhenUsed/>
    <w:rsid w:val="003F2181"/>
    <w:rPr>
      <w:color w:val="605E5C"/>
      <w:shd w:val="clear" w:color="auto" w:fill="E1DFDD"/>
    </w:rPr>
  </w:style>
  <w:style w:type="character" w:styleId="FollowedHyperlink">
    <w:name w:val="FollowedHyperlink"/>
    <w:basedOn w:val="DefaultParagraphFont"/>
    <w:uiPriority w:val="99"/>
    <w:semiHidden/>
    <w:unhideWhenUsed/>
    <w:rsid w:val="005D63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at.maryland.gov/businesses/Pages/default.aspx" TargetMode="External"/><Relationship Id="rId18" Type="http://schemas.openxmlformats.org/officeDocument/2006/relationships/hyperlink" Target="https://www.irs.gov/pub/irs-pdf/fw9.pdf" TargetMode="External"/><Relationship Id="rId26" Type="http://schemas.openxmlformats.org/officeDocument/2006/relationships/hyperlink" Target="https://app.smartsheet.com/b/form/019c6c4ffe787730af85cd05e6f079ca" TargetMode="External"/><Relationship Id="rId39" Type="http://schemas.openxmlformats.org/officeDocument/2006/relationships/customXml" Target="../customXml/item3.xml"/><Relationship Id="rId21" Type="http://schemas.openxmlformats.org/officeDocument/2006/relationships/hyperlink" Target="https://www.irs.gov/pub/irs-pdf/fw9.pdf" TargetMode="External"/><Relationship Id="rId34" Type="http://schemas.openxmlformats.org/officeDocument/2006/relationships/footer" Target="footer2.xml"/><Relationship Id="rId7" Type="http://schemas.openxmlformats.org/officeDocument/2006/relationships/hyperlink" Target="https://mgaleg.maryland.gov/mgawebsite/Laws/StatuteText?article=ghu&amp;section=10-1201&amp;enactments=false" TargetMode="External"/><Relationship Id="rId12" Type="http://schemas.openxmlformats.org/officeDocument/2006/relationships/hyperlink" Target="https://experience.arcgis.com/experience/8b24a4ffb5ee4670af96d7b174c1933b/page/Map-View/" TargetMode="External"/><Relationship Id="rId17" Type="http://schemas.openxmlformats.org/officeDocument/2006/relationships/hyperlink" Target="https://app.smartsheet.com/b/form/019cba495af3758aa6ad12335ad99508" TargetMode="External"/><Relationship Id="rId25" Type="http://schemas.openxmlformats.org/officeDocument/2006/relationships/hyperlink" Target="https://app.smartsheet.com/b/form/019c6c4ffe787730af85cd05e6f079ca" TargetMode="External"/><Relationship Id="rId33" Type="http://schemas.openxmlformats.org/officeDocument/2006/relationships/footer" Target="footer1.xml"/><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aging.maryland.gov/Pages/Grants.aspx" TargetMode="External"/><Relationship Id="rId20" Type="http://schemas.openxmlformats.org/officeDocument/2006/relationships/hyperlink" Target="https://egov.maryland.gov/businessexpress/entitysearch" TargetMode="External"/><Relationship Id="rId29" Type="http://schemas.openxmlformats.org/officeDocument/2006/relationships/hyperlink" Target="https://tel.meet/dmm-dief-rwk?pin=142385994116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c.maryland.gov/Pages/enough-initiative.aspx" TargetMode="External"/><Relationship Id="rId24" Type="http://schemas.openxmlformats.org/officeDocument/2006/relationships/hyperlink" Target="https://app.smartsheet.com/b/form/019c6c4ffe787730af85cd05e6f079ca" TargetMode="External"/><Relationship Id="rId32" Type="http://schemas.openxmlformats.org/officeDocument/2006/relationships/header" Target="header1.xml"/><Relationship Id="rId37"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irs.gov/charities-non-profits/tax-exempt-organization-search" TargetMode="External"/><Relationship Id="rId23" Type="http://schemas.openxmlformats.org/officeDocument/2006/relationships/hyperlink" Target="mailto:Chelsead.wheeler1@Maryland.gov" TargetMode="External"/><Relationship Id="rId28" Type="http://schemas.openxmlformats.org/officeDocument/2006/relationships/hyperlink" Target="https://meet.google.com/dmm-dief-rwk" TargetMode="External"/><Relationship Id="rId36" Type="http://schemas.openxmlformats.org/officeDocument/2006/relationships/theme" Target="theme/theme1.xml"/><Relationship Id="rId10" Type="http://schemas.openxmlformats.org/officeDocument/2006/relationships/hyperlink" Target="https://lrm.maryland.gov/" TargetMode="External"/><Relationship Id="rId19" Type="http://schemas.openxmlformats.org/officeDocument/2006/relationships/hyperlink" Target="https://egov.maryland.gov/BusinessExpress/EntitySearch" TargetMode="External"/><Relationship Id="rId31" Type="http://schemas.openxmlformats.org/officeDocument/2006/relationships/hyperlink" Target="https://grantsgovprod.wordpress.com/category/learngrants/grant-writing-basics/" TargetMode="External"/><Relationship Id="rId4" Type="http://schemas.openxmlformats.org/officeDocument/2006/relationships/webSettings" Target="webSettings.xml"/><Relationship Id="rId9" Type="http://schemas.openxmlformats.org/officeDocument/2006/relationships/hyperlink" Target="https://cdn.fedweb.org/fed-42/3605/The%2520PCTI%2520Approach_Final.pdf?v=1717415891" TargetMode="External"/><Relationship Id="rId14" Type="http://schemas.openxmlformats.org/officeDocument/2006/relationships/hyperlink" Target="https://www.google.com/search?q=https://dat.maryland.gov/business/Pages/Business-Entity-Search.aspx" TargetMode="External"/><Relationship Id="rId22" Type="http://schemas.openxmlformats.org/officeDocument/2006/relationships/hyperlink" Target="https://app.smartsheet.com/b/form/019cba495af3758aa6ad12335ad99508" TargetMode="External"/><Relationship Id="rId27" Type="http://schemas.openxmlformats.org/officeDocument/2006/relationships/hyperlink" Target="https://aging.maryland.gov/Pages/Grants.aspx" TargetMode="External"/><Relationship Id="rId30" Type="http://schemas.openxmlformats.org/officeDocument/2006/relationships/hyperlink" Target="https://owl.purdue.edu/owl/subject_specific_writing/professional_technical_writing/grant_writing/index.html" TargetMode="External"/><Relationship Id="rId35" Type="http://schemas.openxmlformats.org/officeDocument/2006/relationships/fontTable" Target="fontTable.xml"/><Relationship Id="rId8" Type="http://schemas.openxmlformats.org/officeDocument/2006/relationships/hyperlink" Target="https://mgaleg.maryland.gov/2026RS/bills/hb/hb0811T.pdf" TargetMode="Externa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aging.maryland.go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asaging.org/on-aging-institute/dei-library/asa-dei-resources/" TargetMode="External"/><Relationship Id="rId1" Type="http://schemas.openxmlformats.org/officeDocument/2006/relationships/hyperlink" Target="https://www.google.com/search?q=https://www.asaging.org/dei-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5FE3B069AAFE4D9FB74396F5196407" ma:contentTypeVersion="1" ma:contentTypeDescription="Create a new document." ma:contentTypeScope="" ma:versionID="85c710eeca176dd5ec04b5da655a3917">
  <xsd:schema xmlns:xsd="http://www.w3.org/2001/XMLSchema" xmlns:xs="http://www.w3.org/2001/XMLSchema" xmlns:p="http://schemas.microsoft.com/office/2006/metadata/properties" targetNamespace="http://schemas.microsoft.com/office/2006/metadata/properties" ma:root="true" ma:fieldsID="7dcc10a156eb2aa295318eab019ded2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8C6112-2C7F-45A4-BB37-9F65C8019080}"/>
</file>

<file path=customXml/itemProps2.xml><?xml version="1.0" encoding="utf-8"?>
<ds:datastoreItem xmlns:ds="http://schemas.openxmlformats.org/officeDocument/2006/customXml" ds:itemID="{15B12744-609E-4014-9C4C-E0884A17F306}"/>
</file>

<file path=customXml/itemProps3.xml><?xml version="1.0" encoding="utf-8"?>
<ds:datastoreItem xmlns:ds="http://schemas.openxmlformats.org/officeDocument/2006/customXml" ds:itemID="{0AA644D9-2119-442E-83A9-B618F0A9C437}"/>
</file>

<file path=docProps/app.xml><?xml version="1.0" encoding="utf-8"?>
<Properties xmlns="http://schemas.openxmlformats.org/officeDocument/2006/extended-properties" xmlns:vt="http://schemas.openxmlformats.org/officeDocument/2006/docPropsVTypes">
  <Template>Normal</Template>
  <TotalTime>1</TotalTime>
  <Pages>19</Pages>
  <Words>5148</Words>
  <Characters>29348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FY27 Aging- in- Place Program (AIP) Notice of Funding Opportunity</vt:lpstr>
    </vt:vector>
  </TitlesOfParts>
  <Company>Maryland Department of Aging</Company>
  <LinksUpToDate>false</LinksUpToDate>
  <CharactersWithSpaces>34428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FY27 Aging- in- Place Program (AIP) Notice of Funding Opportunity</dc:title>
  <dc:creator>Chelsea Wheeler</dc:creator>
  <cp:keywords>Grants</cp:keywords>
  <cp:lastModifiedBy>Colleen Doyle -MDOA-</cp:lastModifiedBy>
  <cp:revision>2</cp:revision>
  <dcterms:created xsi:type="dcterms:W3CDTF">2026-04-20T20:06:00Z</dcterms:created>
  <dcterms:modified xsi:type="dcterms:W3CDTF">2026-04-20T20:06:00Z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0x010100725FE3B069AAFE4D9FB74396F5196407</vt:lpwstr>
  </property>
</Properties>
</file>